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77" w:rsidRPr="00FC3F77" w:rsidRDefault="00FC3F77" w:rsidP="00FC3F77">
      <w:pPr>
        <w:spacing w:after="150" w:line="288" w:lineRule="atLeast"/>
        <w:jc w:val="center"/>
        <w:outlineLvl w:val="0"/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</w:pPr>
      <w:r w:rsidRPr="00FC3F77">
        <w:rPr>
          <w:rFonts w:ascii="Arial" w:eastAsia="Times New Roman" w:hAnsi="Arial" w:cs="Arial"/>
          <w:color w:val="414145"/>
          <w:kern w:val="36"/>
          <w:sz w:val="36"/>
          <w:szCs w:val="36"/>
          <w:lang w:eastAsia="hr-HR"/>
        </w:rPr>
        <w:t>Zakon o uvjetima za stjecanje prava na starosnu mirovinu radnika profesionalno izloženih azbestu</w:t>
      </w:r>
    </w:p>
    <w:p w:rsidR="00FC3F77" w:rsidRPr="00FC3F77" w:rsidRDefault="00FC3F77" w:rsidP="00FC3F77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36"/>
          <w:szCs w:val="36"/>
          <w:lang w:eastAsia="hr-HR"/>
        </w:rPr>
        <w:t>pročišćeni tekst zakona</w:t>
      </w:r>
    </w:p>
    <w:p w:rsidR="00FC3F77" w:rsidRPr="00FC3F77" w:rsidRDefault="00FC3F77" w:rsidP="00FC3F77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36"/>
          <w:szCs w:val="36"/>
          <w:lang w:eastAsia="hr-HR"/>
        </w:rPr>
        <w:t>NN 79/07, 149/09, 139/10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bookmarkStart w:id="0" w:name="_GoBack"/>
      <w:bookmarkEnd w:id="0"/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Ovim se Zakonom utvrđuju uvjeti za stjecanje prava na starosnu mirovinu u mirovinskom osiguranju na temelju generacijske solidarnosti radniku koji je tijekom rada na radnom mjestu bio profesionalno izložen azbestu.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(2) Pod profesionalnom izloženošću azbestu, prema ovome Zakonu, smatra se: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neposredna izloženost azbestu zbog rada u proizvodnji, uporabi, razgradnji, odstranjivanju, skladištenju ili transportu azbesta, odnosno azbestnih proizvoda ili na servisnim poslovima u pogonima za proizvodnju azbestnih proizvoda u Republici Hrvatskoj, kao i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posredna izloženost azbestu zbog rada kod fizičke ili pravne osobe sa sjedištem u Republici Hrvatskoj, koja je u svojoj proizvod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softHyphen/>
        <w:t>nji koristila azbest.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(3) Radnik iz stavka 1. ovoga članka je i radnik koji je, radeći kod pravne osobe koja je u proizvodnji koristila azbest kao sirovinsku osnovu, obolio od bolesti uzrokovane azbestom. Ova se bolest utvrđuje na temelju rješenja o priznanju profesionalne bolesti Hrvatskog zavoda za zdravstveno osiguranje.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Radnik iz stavka 1. ovoga članka ostvaruje pravo na starosnu mirovinu prema Zakonu o mirovinskom osiguranju, kao osiguranik iz članka 10. stavka 1. točke 1. toga Zakona, ako ovim Zakonom nije drukčije određeno.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Radnik iz članka 1. ovoga Zakona ima pravo na starosnu mirovinu: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ako ima navršenih 50 godina života (muškarac), odnosno 45 godina života (žena) i 25 godina staža osiguranja, pod uvjetom da je 10 godina radio na poslovima iz članka 1. stavka 2. podstavka 1. ovoga Zakona, ili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ako ima navršene 53 godine života (muškarac), odnosno 48 godina života (žena) i 30 godina staža osiguranja, pod uvjetom da je radio najmanje 20 godina na poslovima iz članka 1. stavka 2. podstavka 2. ovoga Zakona.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Radnik iz članka 1. stavka 3. ima pravo na starosnu mirovinu, bez obzira na starosnu dob i navršeni staž osiguranja.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Radnik iz članka 2. ovoga Zakona ima pravo na starosnu mirovinu od dana ispunjenja propisanih uvjeta, s time da se pravo na mirovinu može ostvariti nakon prestanka osiguranja.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Radniku iz članka 2. ovoga Zakona koji ima manje od 40 godina mirovinskog staža, mirovina se određuje na temelju 40 godina mirovinskog staža, umanjenog za staž ostvaren u državi s kojom Republika Hrvatska ima sklopljen ugovor o socijalnom osiguranju.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Mirovina određena sukladno stavku 1. ovoga članka povećava se za 26%.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Postupak za ostvarivanje prava na starosnu mirovinu prema ovome Zakonu pokreće se podnošenjem zahtjeva Hrvatskom zavodu za mirovinsko osiguranje.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Zahtjev za ostvarivanje prava prema članku 2. ovoga Zakona može se podnijeti od dana ispunjenja uvjeta za mirovinu.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(2) Pravo na mirovinu prema ovome Zakonu pripada od dana ispunjenja uvjeta za mirovinu, ako je zahtjev za mirovinu podnesen u roku od šest mjeseci od prestanka osiguranja. Ako je zahtjev pod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softHyphen/>
        <w:t>nesen nakon isteka navedenog roka, podnositelj zahtjeva ima pravo na mirovinu od prvog dana idućeg mjeseca nakon podnošenja zah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softHyphen/>
        <w:t>tjeva i za šest mjeseci unatrag.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Sredstva za mirovine ili dio mirovine ostvarene prema ovome Zakonu osigurava Republika Hrvatska u državnom proračunu.</w:t>
      </w:r>
    </w:p>
    <w:p w:rsidR="00FC3F77" w:rsidRPr="00FC3F77" w:rsidRDefault="00FC3F77" w:rsidP="00FC3F77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8.</w:t>
      </w:r>
    </w:p>
    <w:p w:rsidR="00FC3F77" w:rsidRPr="00FC3F77" w:rsidRDefault="00FC3F77" w:rsidP="00FC3F77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C3F77">
        <w:rPr>
          <w:rFonts w:ascii="Tahoma" w:eastAsia="Times New Roman" w:hAnsi="Tahoma" w:cs="Tahoma"/>
          <w:color w:val="333333"/>
          <w:sz w:val="24"/>
          <w:szCs w:val="24"/>
          <w:lang w:eastAsia="hr-HR"/>
        </w:rPr>
        <w:t>Ovaj Zakon stupa na snagu osmoga dana od dana objave u »Narodnim novinama«.</w:t>
      </w:r>
      <w:r w:rsidRPr="00FC3F77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802DF5" w:rsidRDefault="00802DF5"/>
    <w:sectPr w:rsidR="0080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E13"/>
    <w:multiLevelType w:val="multilevel"/>
    <w:tmpl w:val="1D1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45456"/>
    <w:multiLevelType w:val="multilevel"/>
    <w:tmpl w:val="7DF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23"/>
    <w:rsid w:val="00802DF5"/>
    <w:rsid w:val="00E50923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2DF1-EB36-4EFD-BCF1-CF9CBC8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C3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C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FC3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F7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C3F7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C3F7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C3F7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C3F77"/>
    <w:rPr>
      <w:color w:val="0000FF"/>
      <w:u w:val="single"/>
    </w:rPr>
  </w:style>
  <w:style w:type="character" w:customStyle="1" w:styleId="preuzmi-naslov">
    <w:name w:val="preuzmi-naslov"/>
    <w:basedOn w:val="DefaultParagraphFont"/>
    <w:rsid w:val="00FC3F77"/>
  </w:style>
  <w:style w:type="character" w:customStyle="1" w:styleId="eknjiga">
    <w:name w:val="eknjiga"/>
    <w:basedOn w:val="DefaultParagraphFont"/>
    <w:rsid w:val="00FC3F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3F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3F77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FC3F7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3F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3F77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DefaultParagraphFont"/>
    <w:rsid w:val="00FC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9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591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836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9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28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302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2017-10-12T07:19:00Z</dcterms:created>
  <dcterms:modified xsi:type="dcterms:W3CDTF">2017-10-12T07:19:00Z</dcterms:modified>
</cp:coreProperties>
</file>