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AA" w:rsidRPr="00F10FAA" w:rsidRDefault="00F10FAA" w:rsidP="00F10FAA">
      <w:pPr>
        <w:spacing w:after="1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val="en-GB" w:eastAsia="en-GB"/>
        </w:rPr>
      </w:pPr>
      <w:r w:rsidRPr="00F10FAA">
        <w:rPr>
          <w:rFonts w:ascii="Times New Roman" w:eastAsia="Times New Roman" w:hAnsi="Times New Roman" w:cs="Times New Roman"/>
          <w:b/>
          <w:kern w:val="36"/>
          <w:sz w:val="48"/>
          <w:szCs w:val="48"/>
          <w:lang w:val="en-GB" w:eastAsia="en-GB"/>
        </w:rPr>
        <w:t>Zakon o ravnopravnosti spolova</w:t>
      </w:r>
    </w:p>
    <w:p w:rsidR="00F10FAA" w:rsidRPr="00F10FAA" w:rsidRDefault="00F10FAA" w:rsidP="00F10FAA">
      <w:pPr>
        <w:spacing w:before="90" w:after="90" w:line="3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t>(</w:t>
      </w:r>
      <w:r w:rsidRPr="00F10FA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t>N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t>arodne novine, br.</w:t>
      </w:r>
      <w:r w:rsidRPr="00F10FA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t> </w:t>
      </w:r>
      <w:bookmarkStart w:id="0" w:name="_GoBack"/>
      <w:r w:rsidRPr="00F10FA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fldChar w:fldCharType="begin"/>
      </w:r>
      <w:r w:rsidRPr="00F10FA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instrText xml:space="preserve"> HYPERLINK "https://www.zakon.hr/cms.htm?id=18747" </w:instrText>
      </w:r>
      <w:r w:rsidRPr="00F10FA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fldChar w:fldCharType="separate"/>
      </w:r>
      <w:r w:rsidRPr="00F10F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en-GB" w:eastAsia="en-GB"/>
        </w:rPr>
        <w:t>82/08</w:t>
      </w:r>
      <w:r w:rsidRPr="00F10FA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fldChar w:fldCharType="end"/>
      </w:r>
      <w:r w:rsidRPr="00F10FA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t>, </w:t>
      </w:r>
      <w:hyperlink r:id="rId6" w:history="1">
        <w:r w:rsidRPr="00F10FA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4"/>
            <w:lang w:val="en-GB" w:eastAsia="en-GB"/>
          </w:rPr>
          <w:t>69/17</w:t>
        </w:r>
      </w:hyperlink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t>)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F10FAA" w:rsidRPr="00F10FAA" w:rsidRDefault="00F10FAA" w:rsidP="00F10FAA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</w:pPr>
      <w:r w:rsidRPr="00F10FAA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t>I. OPĆE ODREDBE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Ovim se Zakonom utvrđuju opće osnove za zaštitu i promicanje ravnopravnosti spolova kao temeljne vrednote ustavnog poretka Republike Hrvatske,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definira i uređuje način zaštite od diskriminacije na temelju spola i stvaranje jednakih mogućnosti za žene i muškarce.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Članak 1.a 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Ovaj Zakon sadrži odredbe koje su u skladu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sljedećim aktima Europske unije: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Direktiva 2006/54/EZ Europskog parlamenta i Vijeća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5.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srpnja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2006.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provedbi načela jednakih mogućnosti i jednakog postupanja prema muškarcima i ženama u pitanjima zapošljavanja i rada (preinaka) (SL L 204, 26.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7. 2006.)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Direktiva 2010/41/EU Europskog parlamenta i Vijeća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7.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srpnja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2010.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primjeni načela jednakog postupanja prema muškarcima i ženama koji su samozaposleni i stavljanju izvan snage Direktive Vijeća 86/613/EEZ (SL L 180, 15.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7. 2010.)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– </w:t>
      </w:r>
      <w:hyperlink r:id="rId7" w:history="1">
        <w:r w:rsidRPr="00F10FAA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GB" w:eastAsia="en-GB"/>
          </w:rPr>
          <w:t xml:space="preserve">Direktiva Vijeća 2004/113/EZ </w:t>
        </w:r>
        <w:proofErr w:type="gramStart"/>
        <w:r w:rsidRPr="00F10FAA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GB" w:eastAsia="en-GB"/>
          </w:rPr>
          <w:t>od</w:t>
        </w:r>
        <w:proofErr w:type="gramEnd"/>
        <w:r w:rsidRPr="00F10FAA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GB" w:eastAsia="en-GB"/>
          </w:rPr>
          <w:t xml:space="preserve"> 13. </w:t>
        </w:r>
        <w:proofErr w:type="gramStart"/>
        <w:r w:rsidRPr="00F10FAA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GB" w:eastAsia="en-GB"/>
          </w:rPr>
          <w:t>prosinca</w:t>
        </w:r>
        <w:proofErr w:type="gramEnd"/>
        <w:r w:rsidRPr="00F10FAA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GB" w:eastAsia="en-GB"/>
          </w:rPr>
          <w:t xml:space="preserve"> 2004. </w:t>
        </w:r>
        <w:proofErr w:type="gramStart"/>
        <w:r w:rsidRPr="00F10FAA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GB" w:eastAsia="en-GB"/>
          </w:rPr>
          <w:t>o</w:t>
        </w:r>
        <w:proofErr w:type="gramEnd"/>
        <w:r w:rsidRPr="00F10FAA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GB" w:eastAsia="en-GB"/>
          </w:rPr>
          <w:t xml:space="preserve"> provedbi načela jednakog postupanja prema muškarcima i ženama u pristupu i nabavi robe, odnosno pružanju usluga</w:t>
        </w:r>
      </w:hyperlink>
      <w:r w:rsidRPr="00F10F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 (SL L 373/37, 21. </w:t>
      </w:r>
      <w:proofErr w:type="gramStart"/>
      <w:r w:rsidRPr="00F10F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12. 2004.)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Direktiva Vijeća 2000/78/EZ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27.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studenoga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2000.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uspostavi općeg okvira za jednako postupanje pri zapošljavanju i obavljanju zanimanja (SL L 303, 2.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12. 2000.)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Direktiva Vijeća 92/85/EEZ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19.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listopada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1992.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uvođenju mjera za poticanje poboljšanja sigurnosti i zdravlja na radu trudnih radnica te radnica koje su nedavno rodile ili doje (deseta pojedinačna direktiva u smislu članka 16. stavka 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Direktive 89/391/EEZ) (SL L 348, 28.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11. 1992.)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Direktiva Vijeća 79/7/EEZ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19.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prosinca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1978.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postupnoj provedbi načela jednakog postupanja prema muškarcima i ženama u pitanjima socijalne sigurnosti (SL L 6, 10.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1. 1979.)</w:t>
      </w:r>
      <w:proofErr w:type="gramEnd"/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(1) Nitko ne smije biti doveden u nepovoljniji položaj ili trpjeti štetne posljedice, uključujući biti tužen ili izložen drugim pravnim postupcima zbog toga što je u dobroj vjeri službeno ili neslužbeno prijavio diskriminaciju, nazočio diskriminaciji, odbio nalog za diskriminatornim postupanjem, na bilo koji način svjedočio u postupku zaštite od diskriminacije na temelju spola ili na bilo koji drugi način sudjelovao u bilo kojem postupku vođenom povodom diskriminacije na temelju spola.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(2) Nitko ne smije biti doveden u nepovoljniji položaj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trpjeti štetne posljedice, uključujući biti tužen ili izložen drugim pravnim postupcima zbog toga što je u dobroj vjeri upozorio javnost na slučaj diskriminacije na temelju spola.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 (1) Državna tijela, tijela jedinica lokalne i područne (regionalne) samouprave, pravne osobe s javnim ovlastima, te pravne osobe u pretežitom vlasništvu države i jedinica lokalne i područne (regionalne) samouprave dužni su u svim fazama planiranja, donošenja i provedbe pravnih akata, odluka ili akcija, ocjenjivati i vrednovati učinke tih akata, odluka ili akcija na položaj žena, odnosno muškaraca, radi postizanja stvarne ravnopravnosti žena i muškaraca.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(2) Državna tijela, tijela jedinice lokalne i područne (regionalne) samouprave, pravne osobe s javnim ovlastima, obrazovne i znanstvene institucije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pravne osobe u pretežitom vlasništvu države i jedinica lokalne i područne (regionalne) samouprave dužna su provoditi programe izobrazbe o ravnopravnosti spolova za svoje djelatnike/ce.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4.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Odredbe ovoga Zakona ne smiju se tumačiti niti primjenjivati na način koji bi ograničio ili umanjio sadržaj jamstava o ravnopravnosti spolova koja izviru iz općih pravila međunarodnog prava, pravne stečevine Europske zajednice, Konvencije Ujedinjenih naroda o uklanjanju svih oblika diskriminacije žena, Ugovorima Ujedinjenih naroda o građanskim i političkim pravima odnosno ekonomskim, socijalnim i kulturnim pravima te Europske konvencije za zaštitu ljudskih prava i temeljnih sloboda.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F10FAA" w:rsidRPr="00F10FAA" w:rsidRDefault="00F10FAA" w:rsidP="00F10FAA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</w:pPr>
      <w:r w:rsidRPr="00F10FAA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t>II. DEFINICIJE POJMOVA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5.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Ravnopravnost spolova znači da su žene i muškarci jednako prisutni u svim područjima javnog i privatnog života, da imaju jednak status, jednake mogućnosti za ostvarivanje svih prava, kao i jednaku korist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ostvarenih rezultata.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6.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(1) Diskriminacija na temelju spola (u daljnjem tekstu: diskriminacija) označava svaku razliku, isključenje ili ograničenje učinjeno na osnovi spola kojemu je posljedica ili svrha ugrožavanje ili onemogućavanje priznanja, uživanja ili korištenja ljudskih prava i osnovnih sloboda u političkom, gospodarskom, društvenom, obrazovnom, socijalnom, kulturnom, građanskom ili drugom području na osnovi ravnopravnosti muškaraca i žena.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(2) Zabranjuje se diskriminacija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temelju bračnog i obiteljskog statusa. Nepovoljnije postupanje prema ženama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osnovi trudnoće i materinstva smatra se diskriminacijom.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(3) Zabranjuje se diskriminacija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temelju spolne orijentacije.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(4) Zabranjuje se diskriminacija u odnosu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mogućnosti dobivanja i nabave roba kao i diskriminacija u pružanju i pristupu uslugama.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(5) Poticanje druge osobe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diskriminaciju smatra se diskriminacijom u smislu ovoga Zakona, ako je učinjeno s namjerom.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7.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 (1) Izravna diskriminacija je svako postupanje uvjetovano spolom kojim se osoba stavlja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 bila stavljena ili bi mogla biti stavljena u nepovoljniji položaj od druge osobe u usporedivoj situaciji.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(2) Neizravna diskriminacija postoji kada neutralna pravna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norma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kriteriji ili praksa stavljaju osobe jednoga spola u nepovoljniji položaj u odnosu na osobe suprotnog spola, osim ako je ta </w:t>
      </w: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pravna norma, kriterij ili praksa objektivno opravdana legitimnim ciljem, a sredstva usmjerena postizanju tog cilja su primjerena i nužna.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8.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(1) Uznemiravanje i spolno uznemiravanje predstavljaju diskriminaciju u smislu ovoga Zakona.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(2) Uznemiravanje je svako neželjeno ponašanje uvjetovano spolom osobe, koje ima za cilj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koje stvarno predstavlja povredu osobnog dostojanstva i koje stvara neugodno, neprijateljsko, ponižavajuće ili uvredljivo okruženje.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(3) Spolno uznemiravanje je svako neželjeno verbalno, neverbalno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fizičko ponašanje spolne naravi, koje ima za cilj ili predstavlja povredu osobnog dostojanstva, a posebice ako stvara neugodno, neprijateljsko, ponižavajuće ili uvredljivo okruženje.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F10FAA" w:rsidRPr="00F10FAA" w:rsidRDefault="00F10FAA" w:rsidP="00F10FAA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</w:pPr>
      <w:r w:rsidRPr="00F10FAA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t>III. POSEBNE MJERE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9.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(1) Posebne mjere su specifične pogodnosti kojima se osobama određenog spola omogućuje ravnopravno sudjelovanje u javnom životu, otklanjaju postojeće nejednakosti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im se osiguravaju prava u kojima su ranije bili uskraćeni.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(2) Posebne mjere se uvode privremeno radi ostvarivanja stvarne ravnopravnosti žena i muškaraca i ne smatraju se diskriminacijom.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(3) Mjere usmjerene zaštiti žena, osobito u vezi s trudnoćom i materinstvom, ne smatraju se diskriminacijom.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(4) Radi osiguranja potpune ravnopravnosti muškaraca i žena u praksi načelo jednakog postupanja ne sprječava zadržavanje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uvođenje posebnih mjera kako bi se spriječio ili nadoknadio nepovoljniji položaj zbog spola u području dobivanja i nabave roba i pružanja usluga.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10.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Posebne mjere se utvrđuju zakonima i drugim propisima kojima se uređuju pojedina područja javnog života.</w:t>
      </w:r>
      <w:proofErr w:type="gramEnd"/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11.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(1) Tijela državne uprave i pravne osobe u pretežitom vlasništvu države obvezna su primjenjivati posebne mjere i donijeti planove djelovanja za promicanje i uspostavljanje ravnopravnosti spolova.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(2) Tijela iz stavka 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svake četiri godine donose planove djelovanja iz djelokruga svoje nadležnosti na osnovi analize položaja žena i muškaraca, utvrđuju razloge za uvođenje posebnih mjera, ciljeve koje treba postići, način provedbe i metode nadziranja provedbe.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(3) Sastavni dio planova djelovanja za promicanje i uspostavljanje ravnopravnosti spolova čini plan provedbe aktivnosti vezanih uz mjere Nacionalne politike za promicanje ravnopravnosti spolova iz nadležnosti tijela i djelatnosti pravnih osoba iz stavka 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 xml:space="preserve">(4) Planove djelovanja iz stavka 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prethodno odobrava Ured za ravnopravnost spolova Vlade Republike Hrvatske.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(5) Jedinice lokalne i područne (regionalne) samouprave, pravne osobe s javnim ovlastima i druge pravne osobe i obrtnici koji zapošljavaju više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 zaposlenih obvezne su u svoje opće akte unijeti antidiskriminacijske zakonske odredbe i mjere za uspostavljanje ravnopravnosti spolova.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(6) Socijalni partneri su obvezni pri kolektivnom pregovaranju i u kolektivnim ugovorima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svim razinama poštivati odredbe ovoga Zakona i mjere za uspostavljanje ravnopravnosti spolova.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12.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(1) Provođenjem posebnih mjera promicat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ravnopravno sudjelovanje žena i muškaraca u tijelima zakonodavne, izvršne i sudbene vlasti, uključujući javne službe te postupno povećavati uključivanje podzastupljenog spola tako da njegova zastupljenost dosegne razinu njegovog udjela u ukupnom stanovništvu Republike Hrvatske.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(2) U svrhu ostvarivanja cilja iz stavka 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uvodit će se posebne mjere kada je zastupljenost jednoga spola osjetno neuravnotežena.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(3) Osjetna neuravnoteženost jednog spola u smislu stavka 2.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postoji ako je zastupljenost jednog spola u tijelima političkog i javnog odlučivanja niža od 40%.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(4) Pri imenovanju u državna tijela i tijela jedinice lokalne i područne (regionalne) samouprave i druge pravne osobe s javnim ovlastima, mora se voditi računa o uravnoteženoj zastupljenosti oba spola.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(5) Pri imenovanju članova diplomatskih predstavništva, članova odbora, povjerenstava i izaslanstva koja zastupaju Republiku Hrvatsku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međunarodnoj razini, državna tijela dužna su voditi računa o uravnoteženoj zastupljenosti žena i muškaraca.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F10FAA" w:rsidRPr="00F10FAA" w:rsidRDefault="00F10FAA" w:rsidP="00F10FAA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</w:pPr>
      <w:r w:rsidRPr="00F10FAA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t>IV. DISKRIMINACIJA NA PODRUČJIMA ZAPOŠLJAVANJA I RADA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13.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(1) Diskriminacija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području zapošljavanja i rada zabranjena je u javnom i privatnom sektoru, uključujući državna tijela, u odnosu na: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uvjete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 zapošljavanje, samozapošljavanje ili obavljanje zanimanja, uključujući kriterije i uvjete za izbor kandidata/tkinja za radna mjesta, u bilo kojoj grani djelatnosti i na svim razinama profesionalne hijerarhije,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2.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napredovanje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na poslu,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3.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pristup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svim vrstama i stupnjevima školovanja, profesionalne orijentacije, stručnog usavršavanja i osposobljavanja, dokvalifikacije i prekvalifikacije,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4.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uvjete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zaposlenja i rada, sva prava iz rada i na temelju rada, uključujući jednakost plaća za jednaki rad i rad jednake vrijednosti,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5.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članstvo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 djelovanje u udrugama radnika ili poslodavaca ili u bilo kojoj drugoj profesionalnoj organizaciji, uključujući povlastice koje proizlaze iz tog članstva,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6.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usklađivanje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profesionalnog i privatnog života,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 xml:space="preserve">7.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trudnoću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porod, roditeljstvo i sve oblike skrbništva.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(2) Prilikom oglašavanja potrebe za zapošljavanjem u oglasu mora biti jasno istaknuto da se za oglašeno radno mjesto mogu javiti osobe oba spola.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(3) Kada je posebnim zakonom propisana obveza raspisivanja natječaja u natječaju mora biti istaknuto da se za oglašeno radno mjesto mogu javiti osobe oba spola.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(4) U natječaju ne mora biti istaknuto da se za oglašeno radno mjesto mogu javiti osobe oba spola jedino u odnosu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određeni posao kada je priroda posla takva da karakteristike povezane s nekom od osnova iz članka 6.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 predstavlja stvarni i odlučujući uvjet obavljanja posla pod uvjetom da je svrha koja se time želi postići opravdana.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(5) Pri oglašavanju nije dozvoljeno koristiti izričaje koji uzrokuju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bi mogli uzrokovati diskriminaciju na temelju spola, bračnog i obiteljskog statusa i spolne orijentacije.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(6) Kod donošenja rješenja o rasporedu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radno mjesto i drugih rješenja o pravima i obvezama državnih službenika/ca koristi se naziv radnog mjesta u muškom i ženskom rodu.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F10FAA" w:rsidRPr="00F10FAA" w:rsidRDefault="00F10FAA" w:rsidP="00F10FAA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</w:pPr>
      <w:r w:rsidRPr="00F10FAA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t>V. OBRAZOVANJE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14.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(1) Državno tijelo nadležno za obrazovanje, agencije vezane za odgoj i obrazovanje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ustanove kojima je obrazovanje primarna djelatnost, sustavno će provoditi mjere osiguravanja jednakog pristupa obrazovanju na svim razinama te aktivnosti vezane za stručno usavršavanje i napredovanje u zvanja radnika/ica u odgoju i obrazovanju.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(2) Sadržaji vezani za pitanja ravnopravnosti spolova predstavljaju integralni dio predškolskog, osnovnoškolskog i srednjoškolskog odgoja i obrazovanja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visokoškolskog obrazovanja, kao i cjeloživotnog obrazovanja i usavršavanja, te uključuju pripremu oba spola za aktivno i ravnopravno sudjelovanje na svim područjima života.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(3) Sadržaji iz stavka 2.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promicat će nediskriminacijska znanja o ženama i muškarcima, uklanjanje neravnopravnosti spolova i rodnih stereotipa u obrazovanju na svima razinama, kao i uvažavanje rodnih aspekata u svim obrazovnim područjima.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(4) Na svim razinama odgoja i obrazovanja primjereno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brinuti o ujednačenoj zastupljenosti po spolu u učeničkoj i studentskoj populaciji, a sve odgojno-obrazovne ustanove će posebnu pozornost posvetiti ujednačenoj zastupljenost obaju spolova u upravljačkim strukturama.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(5) Sve obrazovne ustanove, kao i sve druge, moraju u sadržajima svjedodžbi, certifikata, licencija i diploma koristiti jezične standarde sukladno ovome Zakonu, navodeći strukovne kvalifikacije, zvanja i zanimanja u ženskom, odnosno muškom rodu, ovisno o spolu primatelja/primateljice dokumenta.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F10FAA" w:rsidRPr="00F10FAA" w:rsidRDefault="00F10FAA" w:rsidP="00F10FAA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</w:pPr>
      <w:r w:rsidRPr="00F10FAA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t>VI. POLITIČKE STRANKE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15.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 xml:space="preserve">(1) Prilikom utvrđivanja i predlaganja liste kandidata/tkinja za izbor zastupnika u Hrvatski sabor, za izbor članova predstavničkih tijela jedinica lokalne i područne (regionalne) samouprave kao i za izbor članova u Europski parlament političke stranke i drugi ovlašteni predlagatelji dužni su poštivati načelo ravnopravnosti spolova i voditi računa o uravnoteženoj zastupljenosti žena i muškaraca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izbornim listama sukladno članku 12.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(2) U cilju provedbe stavka 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političke stranke i drugi ovlašteni predlagatelji pri utvrđivanju izbornih lista dužni su uvoditi posebne mjere na način da zastupljenost muškaraca i žena na listama za izbor zastupnika u Hrvatski sabor, članova u predstavnička tijela jedinica lokalne i područne (regionalne) samouprave i članova u Europski parlament ne bude osjetno neuravnotežena, sukladno članku 12.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stavku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Sukladno članku 12.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stavku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 postupno povećanje podzastupljenog spola mora se postići najkasnije prigodom provedbe trećih redovitih izbora od dana stupanja na snagu ovoga Zakona.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F10FAA" w:rsidRPr="00F10FAA" w:rsidRDefault="00F10FAA" w:rsidP="00F10FAA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</w:pPr>
      <w:r w:rsidRPr="00F10FAA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t>VII. MEDIJI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16.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(1) Mediji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kroz programske sadržaje, programske osnove, programska usmjerenja i samoregulacijske akte promicati razvoj svijesti o ravnopravnosti žena i muškaraca.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(2) Zabranjeno je javno prikazivanje i predstavljanje žena i muškaraca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uvredljiv, omalovažavajući ili ponižavajući način, s obzirom na spol i spolnu orijentaciju.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F10FAA" w:rsidRPr="00F10FAA" w:rsidRDefault="00F10FAA" w:rsidP="00F10FAA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</w:pPr>
      <w:r w:rsidRPr="00F10FAA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t>VIII. STATISTIČKI PODACI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17.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(1) Svi statistički podaci i informacije o osobama, koji se prikupljaju, evidentiraju i obrađuju u tijelima državne vlasti, tijelima jedinica lokalne i područne (regionalne) samouprave, pravnim i fizičkim osobama koje obavljaju djelatnost u skladu s propisima, moraju biti iskazani po spolu.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(2) Statistički podaci i informacije koji se prikupljaju, evidentiraju i obrađuju, prema stavku 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članka, dostupni su javnosti u skladu s propisima kojima se uređuje zaštita osobnih podataka i s odredbama posebnog zakona kojim se uređuje područje službene statistike.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(3) Sva pravosudna tijela dužna su voditi evidencije o sudskim predmetima po osnovi spolne diskriminacije i dostavljati ih ministarstvu nadležnom za poslove pravosuđa.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F10FAA" w:rsidRPr="00F10FAA" w:rsidRDefault="00F10FAA" w:rsidP="00F10FAA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</w:pPr>
      <w:r w:rsidRPr="00F10FAA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t>IX. OSIGURANJE PROVEDBE ZAKONA</w:t>
      </w:r>
    </w:p>
    <w:p w:rsidR="00F10FAA" w:rsidRPr="00F10FAA" w:rsidRDefault="00F10FAA" w:rsidP="00F10FAA">
      <w:pPr>
        <w:spacing w:before="150" w:after="0" w:line="403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414145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b/>
          <w:bCs/>
          <w:color w:val="414145"/>
          <w:sz w:val="24"/>
          <w:szCs w:val="24"/>
          <w:lang w:val="en-GB" w:eastAsia="en-GB"/>
        </w:rPr>
        <w:t>1. URED ZA RAVNOPRAVNOST SPOLOVA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18.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(1) Vlada Republike Hrvatske osniva uredbom Ured za ravnopravnost spolova (u daljnjem tekstu: Ured) kao stručnu službu za obavljanje poslova u vezi s ostvarivanjem ravnopravnosti spolova.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(2) Ured obavlja stručne i druge poslove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način da: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koordinira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sve aktivnosti kojima je cilj uspostavljanje ravnopravnosti spolova, izrađuje cjeloviti sustav zaštite i promicanja ravnopravnosti spolova u Republici Hrvatskoj i prati njegovu učinkovitost,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2.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odobrava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tijelima i pravnim osobama iz članka 11.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 planove djelovanja,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3. predlaže Vladi Republike Hrvatske i državnim tijelima donošenje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izmjene zakona i drugih propisa, kao i usvajanje drugih mjera,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4.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izrađuje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nacionalnu politiku za promicanje ravnopravnosti spolova i nadzire njezinu provedbu,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5.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provodi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istraživanja, izrađuje analize i svake dvije godine Vladu Republike Hrvatske izvještava o provedbi nacionalne politike,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6.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prati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usklađenost i primjenu zakona i drugih propisa koji se odnose na ravnopravnost spolova u odnosu na međunarodne dokumente,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7.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priprema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nacionalna izvješća o ispunjavanju međunarodnih obveza u području ravnopravnosti spolova,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8.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surađuje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 nevladinim udrugama koje su aktivne u području ravnopravnosti spolova,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9.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promiče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znanje i svijest o ravnopravnosti spolova,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10.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prima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predstavke stranaka o povredama odredbi ovoga Zakona i drugih propisa i prosljeđuje ih pravobranitelju/ici za ravnopravnost spolova i drugim nadležnim državnim tijelima,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koordinira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rad županijskih povjerenstava za ravnopravnost spolova,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12.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izvještava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Vladu Republike Hrvatske svake godine, najkasnije krajem travnja za prethodnu godinu o svojim aktivnostima.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(3) Uredbom iz stavka 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propisuje se unutarnje ustrojstvo, način i organizacija rada te druga pitanja značajna za obavljanje poslova Ureda.</w:t>
      </w:r>
    </w:p>
    <w:p w:rsidR="00F10FAA" w:rsidRPr="00F10FAA" w:rsidRDefault="00F10FAA" w:rsidP="00F10FAA">
      <w:pPr>
        <w:spacing w:before="150" w:after="0" w:line="403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414145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b/>
          <w:bCs/>
          <w:color w:val="414145"/>
          <w:sz w:val="24"/>
          <w:szCs w:val="24"/>
          <w:lang w:val="en-GB" w:eastAsia="en-GB"/>
        </w:rPr>
        <w:t>2. NEOVISNO TIJELO ZA SUZBIJANJE DISKRIMINACIJE U PODRUČJU RAVNOPRAVNOSTI SPOLOVA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19.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(1) Poslove neovisnog tijela nadležnog za suzbijanje diskriminacije u području ravnopravnosti spolova obavlja pravobranitelj/ica za ravnopravnost spolova.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(2) Pravobranitelj/ica za ravnopravnost spolova u okviru svoga rada: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zaprima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prijave svih fizičkih i pravnih osoba vezane uz diskriminaciju u području ravnopravnosti spolova,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2.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pruža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pomoć fizičkim i pravnim osobama koje su podnijele pritužbu zbog spolne diskriminacije pri pokretanju sudskog postupka,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3.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poduzima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radnje ispitivanja pojedinačnih prijava do pokretanja sudskog spora,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 xml:space="preserve">4.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uz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pristanak stranaka provodi postupak mirenja uz mogućnost sklapanja izvan sudske nagodbe,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5.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prikuplja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 analizira statističke podatke o slučajevima spolne diskriminacije,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6.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provodi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neovisna istraživanja o diskriminaciji, objavljuje neovisna izvješća i razmjenjuje raspoložive informacije s odgovarajućim europskim tijelima.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20.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(1) Pravobranitelja/icu za ravnopravnost spolova (u daljnjem tekstu: pravobranitelj/ica) imenuje i razrješava Hrvatski sabor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prijedlog Vlade Republike Hrvatske.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(2) Pravobranitelj/ica ima zamjenika/cu koje imenuje i razrješava Hrvatski sabor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prijedlog pravobranitelja/ice.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(3) Pravobranitelj/ica i njegov/njezin zamjenik/ica dužnosnici su Republike Hrvatske, imenuju se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vrijeme od 8 godina i mogu biti ponovno imenovani.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(4) Pravobranitelj/ica i njegov/njezin zamjenik/ca moraju biti različitog spola, a jedan/na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njih mora imati završen diplomski sveučilišni studij pravne struke.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(5) Za pravobranitelja/icu i njegovog/njezinog zamjenika/icu može biti imenovan hrvatski državljanin/ka koji ima završen diplomski sveučilišni studij i koji/a je osobnim zalaganjem poznat/a javnosti u području zaštite ljudskih prava.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21.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Pravobranitelj/ica i njegov/njezin zamjenik/ica bit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razriješeni dužnosti prije isteka vremena na koje su imenovani u slučaju: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vlastitog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zahtjeva,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2.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gubitka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hrvatskog državljanstva,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3.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trajnoga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gubitka sposobnosti za obnašanje dužnosti,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4.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pravomoćne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osude za kazneno djelo, ili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5.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neprihvaćanja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godišnjeg izvješća o radu ili nezakonitog, nepravodobnog ili nestručnog obavljanja svoje dužnosti.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22.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(1) Pravobranitelj/ica djeluje neovisno i samostalno, prati provođenje ovoga Zakona i drugih propisa koji se tiču ravnopravnosti spolova i najmanje jednom godišnje izvješćuje Hrvatski sabor.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(2) Pravobranitelj/ica razmatra slučajeve kršenja načela ravnopravnosti spolova, slučajeve diskriminacije prema pojedincima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grupama pojedinaca koje su počinila tijela državne uprave, jedinice tijela lokalne i područne (regionalne) samouprave i druga tijela s javnim ovlastima, zaposleni u tim tijelima i druge pravne i fizičke osobe.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(3) Svatko se može obratiti pravobranitelju/ici zbog povreda odredbi ovoga Zakona bez obzira da li je neposredno oštećen, osim ako se oštećena strana tome izrijekom protivi.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23.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(1) U obavljanju poslova iz svoga djelokruga pravobranitelj/ica je ovlašten/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upozoravati, predlagati i davati preporuke.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 xml:space="preserve">(2) Tijela iz članka 22.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stavka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 dužna su pisanim putem obavijestiti pravobranitelja/icu o mjerama i radnjama poduzetim u skladu s upozorenjima, prijedlozima i preporukama najkasnije u roku od 30 dana od dana primitka upozorenja, prijedloga i preporuka pravobranitelja/ice.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(3) Pravobranitelj/ica je ovlašten/a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tijela iz članka 22.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stavka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 tražiti izvješća, a u slučaju neudovoljavanja zahtjeva, ili u slučaju nedostavljanja obavijesti iz stavka 2.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u propisanom roku, pravobranitelj/ica može tražiti provođenje nadzora od tijela koje obavlja nadzor nad njihovim radom.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(4) Ako u obavljanju poslova pravobranitelj/ica sazna za povredu odredbi ovoga Zakona s obilježjima kaznenog djela podnijet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prijavu nadležnom državnom odvjetništvu.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24.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(1) Pravobranitelj/ica ima pravo podnijeti prijedlog za pokretanje postupka ocjene ustavnosti zakona, odnosno ustavnosti i zakonitosti drugih propisa ako ocijeni da je povrijeđeno načelo ravnopravnosti spolova.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(2) Ako pravobranitelj/ica utvrdi da je povrijeđeno načelo ravnopravnosti spolova zbog nesuklađenosti propisa s ovim Zakonom, predložit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pokretanje postupka izmjene takvog propisa.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(3) Pravobranitelj/ica u obavljanju svojih poslova može zatražiti stručnu pomoć znanstvenih i stručnih osoba i institucija.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25.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(1) Državna tijela i pravne osobe s javnim ovlastima, tijela jedinica lokalne i područne (regionalne) samouprave, pravne osobe u pretežitom vlasništvu države ili jedinica lokalne i područne (regionalne) samouprave, te pravne i fizičke osobe, dužne su pravobranitelju/ici dati sve potrebne informacije i dostaviti na uvid dokumentaciju bez obzira na stupanj tajnosti najkasnije u roku od 30 dana od dana primitka zahtjeva.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(2) Pravobranitelj/ica i osobe zaposlene u njegovom/njezinom uredu, dužni su podatke za koje su saznali u obavljanju poslova čuvati kao službenu tajnu.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26.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(1) Pravobranitelj/ica donosi poslovnik o svom radu kojim se uređuje način i organizacija rada, unutarnji ustroj stručne službe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druga pitanja značajna za obavljanje poslova pravobranitelja/ice.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(2) Poslovnik o radu iz stavka 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potvrđuje Hrvatski sabor.</w:t>
      </w:r>
    </w:p>
    <w:p w:rsidR="00F10FAA" w:rsidRPr="00F10FAA" w:rsidRDefault="00F10FAA" w:rsidP="00F10FAA">
      <w:pPr>
        <w:spacing w:before="150" w:after="0" w:line="403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414145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b/>
          <w:bCs/>
          <w:color w:val="414145"/>
          <w:sz w:val="24"/>
          <w:szCs w:val="24"/>
          <w:lang w:val="en-GB" w:eastAsia="en-GB"/>
        </w:rPr>
        <w:t>3. KOORDINATORI/ICE U TIJELIMA DRŽAVNE UPRAVE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27.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(1) Čelnik/ca tijela državne uprave imenuje dužnosnika/cu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rukovodećeg/u državnog/u službenika/cu koji obavlja i poslove koordinatora/ice za ravnopravnost spolova.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(2) Koordinator/ica iz stavka 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u skladu s nadležnosti i djelokrugom rada tijela državne uprave koordinira provedbu ovoga Zakona i Nacionalne politike za promicanje ravnopravnosti spolova i surađuje s Uredom za ravnopravnost spolova.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(3) Koordinator/ica priprema izvješća o provedbi Nacionalne politike za promicanje ravnopravnosti spolova koja tijela državne uprave dostavljaju Uredu svake dvije godine.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 xml:space="preserve">(4) Prava i obveze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način rada koordinatora/ice utvrđuju se planom djelovanja za promicanje i uspostavljanje ravnopravnosti spolova iz članka 11.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Zakona.</w:t>
      </w:r>
    </w:p>
    <w:p w:rsidR="00F10FAA" w:rsidRPr="00F10FAA" w:rsidRDefault="00F10FAA" w:rsidP="00F10FAA">
      <w:pPr>
        <w:spacing w:before="150" w:after="0" w:line="403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414145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b/>
          <w:bCs/>
          <w:color w:val="414145"/>
          <w:sz w:val="24"/>
          <w:szCs w:val="24"/>
          <w:lang w:val="en-GB" w:eastAsia="en-GB"/>
        </w:rPr>
        <w:t>4. POVJERENSTVA ZA RAVNOPRAVNOST SPOLOVA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28.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(1) Jedinice područne (regionalne) samouprave i Grad Zagreb osnivaju i, sukladno predloženom programu rada, osiguravaju uvjete i sredstva za rad županijskim povjerenstvima za ravnopravnost spolova i povjerenstvu za ravnopravnost spolova Grada Zagreba s ciljem promicanja ravnopravnosti spolova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lokalnoj razini i provedbe ovoga Zakona i Nacionalne politike za promicanje ravnopravnosti spolova.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(2) Povjerenstva za ravnopravnost spolova jesu radno-savjetodavna tijela županijskih skupština i skupštine Grada Zagreba u čijem sastavu su zastupljeni članovi/članice županijskih skupština odnosno skupštine Grada Zagreba, koordinatori/ice u uredima državne uprave, predstavnici/ce nevladinih udruga i nezavisni stručnjaci/kinje.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(3) Jedinice lokalne samouprave mogu osnivati gradska i općinska povjerenstva za ravnopravnost spolova sukladno nacionalnoj politici za promicanje ravnopravnosti spolova.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F10FAA" w:rsidRPr="00F10FAA" w:rsidRDefault="00F10FAA" w:rsidP="00F10FAA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</w:pPr>
      <w:r w:rsidRPr="00F10FAA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t>X. OSIGURANJE SREDSTAVA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29.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(1) Sredstva za rad Ureda za ravnopravnost spolova i pravobranitelja/ice za ravnopravnost spolova osiguravaju se u državnom proračunu Republike Hrvatske, a sredstva za rad županijskih povjerenstava za ravnopravnost spolova i povjerenstva za ravnopravnost spolova Grada Zagreba osiguravaju se u proračunu jedinica područne (regionalne) samouprave i proračunu Grada Zagreba.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(2) Ako jedinice lokalne samouprave, sukladno članku 28.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stavku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Zakona, osnivaju gradska i općinska povjerenstva za ravnopravnost spolova, sredstva za njihov rad osiguravaju jedinice lokalne samouprave.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F10FAA" w:rsidRPr="00F10FAA" w:rsidRDefault="00F10FAA" w:rsidP="00F10FAA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</w:pPr>
      <w:r w:rsidRPr="00F10FAA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t>XI. SUDSKA ZAŠTITA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30.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(1) Svatko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tko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smatra da mu je na temelju diskriminacije iz članka 6. 7.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8.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 povrijeđeno neko pravo može podnijeti tužbu redovnom sudu opće nadležnosti.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(2) U slučajevima diskriminacije iz članka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6.,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7.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8.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 osoba koja se smatra oštećenom može zahtijevati naknadu štete po propisima obveznog prava o odgovornosti za štetu.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(3) U slučajevima diskriminacije može se podnijeti i udružna tužba.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(4) Ako stranka u postupku tvrdi da je povrijeđeno njezino pravo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jednako postupanje dužna je iznijeti činjenice koje opravdavaju sumnju da je došlo do diskriminacijskog postupanja. U tom slučaju teret dokazivanja da nije bilo diskriminacije leži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protivnoj stranci.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(5) Sudski postupci u slučajevima diskriminacije su žurni.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F10FAA" w:rsidRPr="00F10FAA" w:rsidRDefault="00F10FAA" w:rsidP="00F10FAA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</w:pPr>
      <w:r w:rsidRPr="00F10FAA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t>XII. PREKRŠAJNE ODREDBE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31.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(1) Tko s ciljem prouzročenja straha drugoga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stvaranja neprijateljskog, ponižavajućeg ili uvredljivog okruženja na temelju razlike u spolu, bračnom ili obiteljskom statusu, ili spolnoj orijentaciji povrijedi njegovo dostojanstvo, kaznit će se za prekršaj novčanom kaznom od 5.000,00 do 30.000,00 kuna.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(2) Kaznom iz stavka 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kaznit će se za prekršaj iz stavka 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odgovorna osoba u pravnoj osobi, državnom tijelu i tijelu jedinice lokalne i područne (regionalne) samouprave.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(3) Za prekršaj iz stavka 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koji počini obrtnik ili osoba koja obavlja drugu samostalnu djelatnost u vezi s obrtom ili djelatnošću koju obavlja, kaznit će se novčanom kaznom od 10.000,00 do 200.000,00 kuna.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(4) Za prekršaj iz stavka 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pravna osoba kaznit će se novčanom kaznom od 30.000,00 do 300.000,00 kuna.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32.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(1) Tko s ciljem prouzročenja straha drugoga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stvaranja neprijateljskog, ponižavajućeg ili uvredljivog okruženja radnjama spolne naravi povrijedi njegovo dostojanstvo, kaznit će se za prekršaj novčanom kaznom od 5.000,00 do 40.000,00 kuna.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(2) Kaznom iz stavka 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kaznit će se za prekršaj iz stavka 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odgovorna osoba u pravnoj osobi, državnom tijelu i tijelu jedinice lokalne i područne (regionalne) samouprave.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(3) Za prekršaj iz stavka 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obrtnik i osoba koja obavlja drugu samostalnu djelatnost kaznit će se novčanom kaznom od 10.000,00 do 250.000,00 kuna.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(4) Za prekršaj iz stavka 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pravna osoba kaznit će se novčanom kaznom od 30.000,00 do 350.000,00 kuna.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33.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(1) Tko s namjerom dovede u nepovoljniji položaj osobu koja je u dobroj vjeri prijavila diskriminaciju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na bilo koji način sudjelovala u postupku zbog diskriminacije sukladno odredbama ovoga Zakona, kaznit će se za prekršaj novčanom kaznom od 1.000,00 do 20.000,00 kuna.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(2) Kaznom iz stavka 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kaznit će se za prekršaj tko s namjerom dovede u nepovoljniji položaj osobu koja je nazočila diskriminaciji ili koja je odbila nalog za diskriminatornim postupanjem.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(3) Za pokušaj iz stavka 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počinitelj će se kazniti.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(4) Kaznom iz stavka 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kaznit će se za prekršaj iz stavka 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odgovorna osoba u pravnoj osobi, državnom tijelu i tijelu jedinice lokalne i područne (regionalne) samouprave.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 xml:space="preserve">(5) Za prekršaj iz stavka 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obrtnik i osoba koja obavlja drugu samostalnu djelatnost kaznit će se novčanom kaznom od 5.000,00 do 150.000,00 kuna.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(6) Za prekršaj iz stavka 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pravna osoba kaznit će se novčanom kaznom od 20.000,00 do 200.000,00 kuna.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34.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(1) Odgovorne osobe u tijelima državne uprave koje ne podnesu, u roku propisanom u članku 11.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Zakona, Uredu plan djelovanja za promicanje i uspostavljanje ravnopravnosti spolova kaznit će se za prekršaj novčanom kaznom u iznosu od 3.000,00 do 10.000,00 kuna.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(2) Pravne osobe u pretežitom vlasništvu države koje Uredu u roku propisanom u članku 11.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Zakona, ne podnesu plan djelovanja za promicanje i uspostavljanje ravnopravnosti spolova kaznit će se za prekršaj novčanom kaznom u iznosu od 30.000,00 kuna.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35.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Političke stranke i drugi ovlašteni predlagatelji koji prilikom predlaganja lista kandidata/tkinja za izbor zastupnika u Hrvatski sabor, članove predstavničkih tijela jedinica lokalne i područne (regionalne) samouprave, kao i za članove u Europski parlament koji ne poštuju načelo ravnopravnosti spolova utvrđeno člankom 15.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 te ne vode računa o uravnoteženoj zastupljenosti žena i muškaraca na izbornim listama sukladno članku 12.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Zakona, kaznit će se za prekršaj novčanom kaznom od 50.000,00 kuna za izbore za zastupnike u Hrvatski sabor i članova u Europski parlament, novčanom kaznom od 40.000,00 kuna za izbore za članove gradskih vijeća i županijskih skupština, odnosno novčanom kaznom od 20.000,00 kuna za izbore za članove općinskih vijeća.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36.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Mediji koji objavom programskog sadržaja ili oglašavanjem predstave žene i muškarce na uvredljiv, omalovažavajući ili ponižavajući način s obzirom na spol i spolnu orijentaciju kaznit će se za prekršaj novčanom kaznom do 1.000.000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,00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kuna.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37.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Odgovorna osoba u državnom tijelu, pravnim osobama s javnim ovlastima, tijelu jedinica lokalne i područne (regionalne) samouprave, pravnim osobama u pretežitom vlasništvu države, odnosno pravnim osobama u vlasništvu jedinica lokalne i područne (regionalne) samouprave koja na zahtjev pravobranitelja/ice za ravnopravnost spolova u roku od 30 dana od dana zaprimanja zahtjeva ne dostavi očitovanja, podatke i dokumente vezane uz diskriminaciju i ne omogući uvid u njih, kaznit će se za prekršaj novčanom kaznom od 1.000,00 do 5.000,00 kuna.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38.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(1) Odgovorna osoba u državnom tijelu i tijelu jedinice lokalne i područne (regionalne) samouprave koja ne prijavi postojanje osnovane sumnje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diskriminaciju za koju je saznala u obavljanju svoje dužnosti pravobranitelju/ici za ravnopravnost spolova kaznit će se za prekršaj novčanom kaznom od 1.000,00 do 5.000,00 kuna.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(2) Ako je prekršaj iz stavka 1.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počinjen s namjerom počinitelj će se kazniti novčanom kaznom od 3.000,00 do 10.000,00 kuna.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F10FAA" w:rsidRPr="00F10FAA" w:rsidRDefault="00F10FAA" w:rsidP="00F10FAA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</w:pPr>
      <w:r w:rsidRPr="00F10FAA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lastRenderedPageBreak/>
        <w:t>XIII. PRIJELAZNE I ZAVRŠNE ODREDBE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39.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Tijela i pravne osobe iz članka 11.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 dužna su izraditi analize i dostaviti planove djelovanja s posebnim mjerama Uredu u roku od godine dana od dana stupanja na snagu ovoga Zakona.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40.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Nadležno državno tijelo iz članka 14.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 dužno je uskladiti programe osnovnog i srednjeg obrazovanja, programe stručnog osposobljavanja i usavršavanja i cjeloživotnog obrazovanja s odredbama ovoga Zakona.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41.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Nadležna tijela za vođenje statističkih podataka iz članka 17.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 dužna su usklađivati obrasce za vođenje tih podataka na način koji će osigurati provedbu ovoga Zakona.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42.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(1) Stupanjem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snagu ovoga Zakona ostaje na snazi Odluka o imenovanju pravobraniteljice za ravnopravnost spolova (»Narodne novine« br. 157/03.).</w:t>
      </w:r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(2) Stupanjem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snagu ovoga Zakona ostaje na snazi Uredba Vlade Republike Hrvatske o Uredu za ravnopravnost spolova (»Narodne novine« br. 18/04.).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43.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Riječi i pojmovni sklopovi koji imaju rodno značenje bez obzira jesu li u zakonima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drugim propisima korišteni u muškom ili ženskom rodu odnose se na jednak način na muški i ženski rod.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44.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Stupanjem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snagu ovoga Zakona prestaje važiti Zakon o ravnopravnosti spolova (»Narodne novine« br. 116/03.).</w:t>
      </w:r>
    </w:p>
    <w:p w:rsidR="00F10FAA" w:rsidRPr="00F10FAA" w:rsidRDefault="00F10FAA" w:rsidP="00F10FA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45.</w:t>
      </w:r>
      <w:proofErr w:type="gramEnd"/>
    </w:p>
    <w:p w:rsidR="00F10FAA" w:rsidRPr="00F10FAA" w:rsidRDefault="00F10FAA" w:rsidP="00F10FA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Ovaj Zakon objavit će se u »Narodnim novinama«, a stupa na snagu 15. </w:t>
      </w:r>
      <w:proofErr w:type="gramStart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srpnja</w:t>
      </w:r>
      <w:proofErr w:type="gramEnd"/>
      <w:r w:rsidRPr="00F10FA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2008.</w:t>
      </w:r>
    </w:p>
    <w:p w:rsidR="00F54A60" w:rsidRDefault="00F54A60"/>
    <w:sectPr w:rsidR="00F5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7429F"/>
    <w:multiLevelType w:val="multilevel"/>
    <w:tmpl w:val="39B6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3705D"/>
    <w:multiLevelType w:val="multilevel"/>
    <w:tmpl w:val="EDD2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A52623"/>
    <w:multiLevelType w:val="multilevel"/>
    <w:tmpl w:val="99BC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AA"/>
    <w:rsid w:val="00F10FAA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FAA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FAA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10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379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4838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775925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5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81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7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2740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5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83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6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6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zakon.hr/cms.htm?id=480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187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4818</Words>
  <Characters>27464</Characters>
  <Application>Microsoft Office Word</Application>
  <DocSecurity>0</DocSecurity>
  <Lines>228</Lines>
  <Paragraphs>64</Paragraphs>
  <ScaleCrop>false</ScaleCrop>
  <Company/>
  <LinksUpToDate>false</LinksUpToDate>
  <CharactersWithSpaces>32218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2024-11-26T08:44:00Z</dcterms:created>
  <dcterms:modified xsi:type="dcterms:W3CDTF">2024-11-26T08:45:00Z</dcterms:modified>
</cp:coreProperties>
</file>