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rada, mirovinskoga sustava, obitelji i socijalne politike</w:t>
      </w:r>
    </w:p>
    <w:p w:rsid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42.</w:t>
      </w:r>
      <w:proofErr w:type="gramEnd"/>
      <w:r w:rsidRPr="00F346E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F346E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F346E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2. </w:t>
      </w:r>
      <w:hyperlink r:id="rId5" w:history="1">
        <w:r w:rsidRPr="00F346E0">
          <w:rPr>
            <w:rFonts w:ascii="Arial" w:eastAsia="Times New Roman" w:hAnsi="Arial" w:cs="Arial"/>
            <w:bCs/>
            <w:color w:val="000000" w:themeColor="text1"/>
            <w:sz w:val="21"/>
            <w:szCs w:val="21"/>
            <w:u w:val="single"/>
            <w:lang w:val="en-GB" w:eastAsia="en-GB"/>
          </w:rPr>
          <w:t xml:space="preserve">Zakona o zaštiti </w:t>
        </w:r>
        <w:proofErr w:type="gramStart"/>
        <w:r w:rsidRPr="00F346E0">
          <w:rPr>
            <w:rFonts w:ascii="Arial" w:eastAsia="Times New Roman" w:hAnsi="Arial" w:cs="Arial"/>
            <w:bCs/>
            <w:color w:val="000000" w:themeColor="text1"/>
            <w:sz w:val="21"/>
            <w:szCs w:val="21"/>
            <w:u w:val="single"/>
            <w:lang w:val="en-GB" w:eastAsia="en-GB"/>
          </w:rPr>
          <w:t>na</w:t>
        </w:r>
        <w:proofErr w:type="gramEnd"/>
        <w:r w:rsidRPr="00F346E0">
          <w:rPr>
            <w:rFonts w:ascii="Arial" w:eastAsia="Times New Roman" w:hAnsi="Arial" w:cs="Arial"/>
            <w:bCs/>
            <w:color w:val="000000" w:themeColor="text1"/>
            <w:sz w:val="21"/>
            <w:szCs w:val="21"/>
            <w:u w:val="single"/>
            <w:lang w:val="en-GB" w:eastAsia="en-GB"/>
          </w:rPr>
          <w:t xml:space="preserve"> radu</w:t>
        </w:r>
      </w:hyperlink>
      <w:r w:rsidRPr="00F346E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 (»Narodne novine«, broj 71/14, </w:t>
      </w: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118/14, 94/18 i 96/18) ministar nadležan za rad, uz prethodnu suglasnost ministra vanjskih i europskih poslova donosi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40"/>
          <w:szCs w:val="27"/>
          <w:lang w:val="en-GB" w:eastAsia="en-GB"/>
        </w:rPr>
      </w:pPr>
      <w:r w:rsidRPr="00F346E0">
        <w:rPr>
          <w:rFonts w:ascii="Arial" w:eastAsia="Times New Roman" w:hAnsi="Arial" w:cs="Arial"/>
          <w:b/>
          <w:bCs/>
          <w:caps/>
          <w:color w:val="414145"/>
          <w:sz w:val="40"/>
          <w:szCs w:val="27"/>
          <w:lang w:val="en-GB" w:eastAsia="en-GB"/>
        </w:rPr>
        <w:t>PRAVILNIK O UPORABI OSOBNE ZAŠTITNE OPREME</w:t>
      </w:r>
    </w:p>
    <w:p w:rsidR="00F346E0" w:rsidRPr="00F346E0" w:rsidRDefault="00F346E0" w:rsidP="00F346E0">
      <w:pPr>
        <w:pStyle w:val="NoSpacing"/>
        <w:jc w:val="center"/>
        <w:rPr>
          <w:b/>
          <w:sz w:val="28"/>
          <w:lang w:val="en-GB" w:eastAsia="en-GB"/>
        </w:rPr>
      </w:pPr>
      <w:r w:rsidRPr="00F346E0">
        <w:rPr>
          <w:b/>
          <w:sz w:val="28"/>
          <w:lang w:val="en-GB" w:eastAsia="en-GB"/>
        </w:rPr>
        <w:t>(Narodne novine, br. 5/21)</w:t>
      </w:r>
    </w:p>
    <w:p w:rsidR="00F346E0" w:rsidRPr="00F346E0" w:rsidRDefault="00F346E0" w:rsidP="00F346E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OPĆE ODREDBE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Ovim se Pravilnikom propisuju obveze poslodavca i minimalni zahtjevi za osobnu zaštitnu opremu koju radnici koriste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pri obavljanju pojedinih poslova.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Ovim se Pravilnikom u hrvatsko zakonodavstvo preuzima Direktiva Vijeća 89/656/EEZ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30.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studenoga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1989.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minimalnim sigurnosnim i zdravstvenim zahtjevima za uporabu osobne zaštitne opreme na radnom mjestu (treća pojedinačna direktiva u smislu članka 16. stavka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Direktive 89/391/EEZ) (SL L 393, 30.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12. 1989.), kako je posljednji put izmijenjena Direktivom Komisije (EU) 2019/1832 оd 24.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listopada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izmjeni priloga I., II.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III.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Direktivi Vijeća 89/656/EEZ radi strogo tehničkih prilagodbi (SL L 279, 31.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10. 2019.).</w:t>
      </w:r>
      <w:proofErr w:type="gramEnd"/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Osobna zaštitna oprema u smislu ovoga Pravilnika je sva oprema koju radnik nosi, drži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bilo koji drugi način koristi na radu pri obavljanju poslova, tako da ga štiti od jednog ili više izvora opasnosti odnosno štetnosti koji bi mogli ugroziti njegovu sigurnost i zdravlje.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Osobnom zaštitnom opremom smatra se i svako pomagalo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dodatak koji se koristi za postizanje svrhe iz stavka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Osobnom zaštitnom opremom u smislu ovoga Pravilnika ne smatra se: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obično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radno odijelo ili odora koja nije posebno namijenjena sigurnosti i zaštiti zdravlja radnika na radu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koju upotrebljavaju službe hitne medicinske pomoći te operativne snage sustava civilne zaštite na poslovima zaštite i spašavanja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zaštitna oprema za vojnike, policajce i službenike tijela državne uprave ili drugih tijela javne vlasti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zaštitna oprema za radnike cestovnog transporta po posebnim propisima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sportska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oprema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samoobranu i odvraćanje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prijenosne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naprave i uređaji za otkrivanje i dojavu opasnosti i smetnji.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Osobnu zaštitnu opremu radnici koriste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poslovima na kojima nije moguće u dovoljnoj mjeri otkloniti ili smanjiti rizike za sigurnost i zdravlje na radu primjenom osnovnih pravila zaštite na radu ili odgovarajućom organizacijom rada.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OBVEZE POSLODAVCA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Opće obveze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određuje osobnu zaštitnu opremu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procjene rizika za sigurnost i zdravlje kojima su radnici izloženi na radu, postupajući prema općim načelima prevencije zaštite na radu.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Poslodavac pri ispunjavanju obveza iz stavka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postupa u skladu s prilozima I, II i III ovoga Pravilnika.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Poslodavac osigurava radnicima osobnu zaštitnu opremu koja mora ispunjavati sljedeće zahtjeve: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projektirana i proizvedena u skladu s bitnim zdravstvenim i sigurnosnim zahtjevima i pravilima za slobodno kretanje na tržištu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namjenski izrađena za zaštitu od očekivanih rizika i da njena uporaba ne uzrokuje daljnje rizike za sigurnost i zdravlje radnika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odgovara postojećim uvjetima na mjestu rada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odgovara ergonomskim potrebama i zdravstvenom stanju radnika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izrađena i oblikovana na način da je radnik može pravilno prilagoditi na jednostavan način.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Kada radnik zbog više rizika kojima je izložen mora koristiti različitu osobnu zaštitnu opremu, poslodavac mora osigurati takvu opremu koja je međusobno prilagodljiva a da pri tome još uvijek djelotvorno štiti radnika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kojima je izložen na radu.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Način uporabe osobne zaštitne opreme, a naročito učestalost njene uporabe određuje se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razine rizika, učestalosti izloženosti riziku, uvjeta na mjestu rada i prilagodbe osobne zaštitne opreme specifičnostima na mjestu rada, opreme i uvjeta u kojima radnik istu mora koristiti na mjestu rada.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Poslodavac pri dodjeljivanju osobne zaštitne opreme radnicima posebno vodi brigu o tome da je oprema namijenjena za njihovu osobnu uporabu.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Kada okolnosti zahtijevaju da određenu osobnu zaštitnu opremu koristi više radnika, poslodavac mora poduzeti sve potrebne mjere da takva uporaba ne prouzroči određene zdravstvene probleme odnosno higijenske smetnje kod radnika.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mora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vlastiti trošak radnicima osigurati ispravnu osobnu zaštitnu opremu, provoditi postupke održavanja, popravaka i zamjene osobne zaštitne opreme te osigurati zadovoljavajuće higijensko stanje opreme.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Poslodavac mora osigurati i staviti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raspolaganje radnicima tehničke upute te upute za uporabu osobne zaštitne opreme.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mora pravovremeno i prethodno obavijestiti radnika o rizicima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kojih ga štite dodijeljena osobna zaštitna oprema.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(2) U postupku osposobljavanja radnika za rad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siguran način poslodavac mora teoretski i praktično osposobiti radnike za pravilnu uporabu osobne zaštitne opreme, a po potrebi i zorno pokazati način njene uporabe.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Poslodavac mora osigurati da radnici namjenski koriste osobnu zaštitnu opremu i u skladu s preuzetim uputama koje im moraju biti razumljive.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Odabir i ocjena osobne zaštitne opreme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Prije odabira osobne zaštitne opreme, koja se namjerava staviti radnicima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korištenje, poslodavac mora ocijeniti ispunjava li osobna zaštitna oprema zahtjeve iz članka 7.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tako da osigura: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analizu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procjenu rizika koje nije moguće u dovoljnoj mjeri otkloniti ili smanjiti primjenom osnovnih pravila zaštite na radu ili odgovarajućom organizacijom rada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određivanje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značajki osobne zaštitne opreme s ciljem djelotvorne zaštite radnika na temelju analize i procjene rizika iz točke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stavka, uzimajući u obzir i rizike koji bi mogli nastati uslijed korištenja iste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usporedbu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značajki raspoložive osobne zaštitne opreme sa utvrđenim značajkama osobne zaštitne opreme iz točke 2.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Postupak ocjene iz stavka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poslodavac mora ponoviti kada nastupi promjena stanja na temelju kojeg je obavljena prethodna ocjena.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Obavješćivanje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mora radnicima odnosno povjerenicima radnika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osigurati sve informacije koje se odnose na sigurnost i zdravlje na mjestima rada na kojima se koristi osobna zaštitna oprema.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Poslodavac mora radnike odnosno povjerenike radnika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obavještavati o svim mjerama koje provodi u vezi s uporabom osobne zaštitne opreme.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Savjetovanje i suradnja s radnicima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Radnici i povjerenici radnika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u skladu s odredbama Zakona o zaštiti na radu imaju pravo i obvezu surađivati s poslodavcem pri razmatranju svih pitanja koja se odnose na uporabu osobne zaštitne opreme.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Povjerenici radnika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imaju pravo uvida u dokumentaciju koja predstavlja stručnu podlogu za odabir osobne zaštitne opreme.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IV. PRIJELAZNE I ZAVRŠNE ODREDBE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15.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Nepotpuni popisi iz Priloga II.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III.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podložni su periodičnim izmjenama i dopunama (revizijama) u skladu s tehničkim napretkom i novim spoznajama.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uporabi osobnih zaštitnih sredstava (»Narodne novine«, br. 39/06).</w:t>
      </w:r>
    </w:p>
    <w:p w:rsidR="00F346E0" w:rsidRPr="00F346E0" w:rsidRDefault="00F346E0" w:rsidP="00F346E0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17.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011-02/20-01/16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524-03-03-01/1-21-16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14.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 Josip Aladrović, v. r.</w:t>
      </w:r>
      <w:proofErr w:type="gramEnd"/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PRILOG I.</w:t>
      </w:r>
      <w:proofErr w:type="gramEnd"/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RIZICI POVEZANI S DIJELOVIMA TIJELA KOJI SE ŠTITE OSOBNOM ZAŠTITNOM OPREMOM (*)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(*) Ovaj popis rizika/dijelova tijela ne smatra se potpunim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Procjenom rizika odredit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potreba za osiguravanjem osobne zaštitne opreme i njezine značajke u skladu s odredbama ovoga Pravilnika</w:t>
      </w:r>
    </w:p>
    <w:p w:rsidR="00F346E0" w:rsidRPr="00F346E0" w:rsidRDefault="00F346E0" w:rsidP="00F346E0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noProof/>
          <w:color w:val="414145"/>
          <w:sz w:val="21"/>
          <w:szCs w:val="21"/>
          <w:lang w:val="en-GB" w:eastAsia="en-GB"/>
        </w:rPr>
        <w:drawing>
          <wp:inline distT="0" distB="0" distL="0" distR="0" wp14:anchorId="4384D514" wp14:editId="59EF378E">
            <wp:extent cx="5951131" cy="2886075"/>
            <wp:effectExtent l="0" t="0" r="0" b="0"/>
            <wp:docPr id="1" name="Picture 1" descr="https://narodne-novine.nn.hr/files/_web/sluzbeni-dio/2021/131933/images/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21/131933/images/31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92" cy="28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II.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NEPOTPUNI POPIS VRSTA OSOBNE ZAŠTITNE OPREME S OBZIROM NA RIZIKE OD KOJIH PRUŽAJU ZAŠTITU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GLAVE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Kacige i/ili kape/potkape/pokrivala za glavu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udara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padajućih ili izbačenih predmeta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sudara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preprekom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mehaničkih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(perforacija, ogrebotina)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statičkog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tlačenja (bočno nagnječenje)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(plamen, vrućina, hladnoća, vruće krutine uključujući rastaljene metale)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strujnog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udara i rada pod naponom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kemijskih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    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(ultraljubičasto, infracrveno, solarno ili zračenje od zavarivanja)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Mrežice za kosu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zaplitanja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SLUHA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Štitnici za uši (uključujući npr. štitnike pričvršćene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kacigu, štitnike s aktivnom kompenzacijom šuma, štitnike s audio-električkim ulazom)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Čepići za uši (uključujući npr. čepiće za uši ovisne o razini, čepiće prilagođene pojedincu)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OČIJU I LICA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Naočale i štitnici za lice (prema potrebi s dioptrijskim staklima)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mehaničkih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(ultraljubičasto, infracrveno, solarno ili zračenje od zavarivanja)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aerosola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krutina i tekućina s kemikalijama i biološkim agensima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DIŠNIH PUTOVA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Filtrirajuće naprave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čestica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plinova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čestica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plinova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aerosola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krutina i/ili tekućina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Izolacijske naprave, uključujući s dovodom zraka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samospašavanje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Ronilačka oprema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RUKU I ŠAKA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Rukavice (uključujući rukavice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spojenim prstima i zaštitu za ruke) za zaštitu od: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mehaničkih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(vrućina, plamen i hladnoća)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strujnog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udara i rada pod naponom (antistatička, vodljiva i izolacijska)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kemijskih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bioloških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agensa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i radioaktivne kontaminacije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(ultraljubičasto, infracrveno, solarno ili zračenje od zavarivanja)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opasnosti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vibracija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Napršnjaci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STOPALA I NOGU i protuklizna zaštita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Obuća (npr. cipele uključujući, u određenim slučajevima, klompe, čizme s metalnim kapicama)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mehaničkih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opasnosti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opasnosti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poskliznuća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(vrućina, plamen i hladnoća)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strujnog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udara i rada pod naponom (antistatička, vodljiva i izolacijska)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kemijskih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opasnosti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vibracija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bioloških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opasnosti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Odstranjivi štitnici rista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mehaničkih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Štitnici za koljena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mehaničkih rizika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Nazuvci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mehaničkih, toplinskih i kemijskih rizika te bioloških agensa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Dodaci (npr. šiljci i dereze)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ZAŠTITA KOŽE – ZAŠTITNE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KREME(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[1]((</w:t>
      </w: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continuationSeparator/>
        <w:t xml:space="preserve">) U određenim okolnostima, na temelju procjene rizika, zaštitne kreme mogu se upotrebljavati u kombinaciji s drugom osobnom zaštitnom opremom kako bi se koža zaštitila od povezanih rizika. Zaštitne kreme su osobna zaštitna oprema obuhvaćena Direktivom 89/656/EEZ s obzirom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to da se ta vrsta opreme može u određenim okolnostima smatrati „dodatkom ili dodatnom opremom” u smislu članka 2.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direktive.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Međutim, prema definiciji iz članka 3.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Uredbe (EU) 2016/425 zaštitne kreme nisu osobna zaštitna oprema.))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Zaštitne kreme mogu se upotrebljavati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(ultraljubičasto, infracrveno, solarno ili zračenje od zavarivanja)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kemikalija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bioloških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agensa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(vrućina, plamen i hladnoća)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Oprema za ZAŠTITU TIJELA/DRUGU ZAŠTITU KOŽE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Osobna zaštitna oprema za zaštitu od pada s visine, kao što su naprave za zaustavljanje pada s uvlačivom trakom, pojasevi za cijelo tijelo, pojasevi za sjedenje, sigurnosni pojasevi za pridržavanje pri radu i povezna užad za pridržavanje s leđa i sigurnosno vezivanje pri radu, usporivači pada, naprave za zaustavljanje pada s vodilicom uključujući sidrenu liniju, naprave za prilagodbu užadi, sidrene naprave koje nisu trajno pričvršćene i koje ne treba zatezati prije upotrebe, spojni elementi, povezna užad i pojasevi za spašavanje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Zaštitna odjeća, uključujući zaštitu za cijelo tijelo (tj. odijela i kombinezoni) i zaštitu za dio tijela (tj. nazuvci, hlače, jakne, prsluci, pregače, štitnici za koljena, kapuljače i potkape) za zaštitu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mehaničkih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opasnosti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toplinskih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(vrućina, plamen i hladnoća)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kemikalija</w:t>
      </w:r>
      <w:proofErr w:type="gramEnd"/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bioloških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agensa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i radioaktivnosti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neionizirajućeg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zračenja (ultraljubičasto, infracrveno, solarno ili zračenje od zavarivanja)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strujnog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udara i rada pod naponom (antistatička, vodljiva i izolacijska)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zaplitanja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zahvaćanja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Prsluci za spašavanje za sprečavanje utapanja i plutajuća pomagala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Osobna zaštitna oprema koja vidljivo upozorava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korisnikovu prisutnost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III.</w:t>
      </w:r>
    </w:p>
    <w:p w:rsidR="00F346E0" w:rsidRPr="00F346E0" w:rsidRDefault="00F346E0" w:rsidP="00F346E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NEPOTPUNI POPIS AKTIVNOSTI I SEKTORA AKTIVNOSTI KOJI MOGU ZAHTIJEVATI UPORABU OSOBNE ZAŠTITNE OPREME (*)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(*) Procjenom rizika odredit </w:t>
      </w:r>
      <w:proofErr w:type="gramStart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potreba za osiguravanjem osobne zaštitne opreme i njezine značajke u skladu s odredbama ovoga Pravilnika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FIZIKALNI RIZICI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7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3297"/>
        <w:gridCol w:w="3718"/>
        <w:gridCol w:w="1948"/>
      </w:tblGrid>
      <w:tr w:rsidR="00F346E0" w:rsidRPr="00F346E0" w:rsidTr="00F346E0">
        <w:tc>
          <w:tcPr>
            <w:tcW w:w="20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Rizici</w:t>
            </w:r>
          </w:p>
        </w:tc>
        <w:tc>
          <w:tcPr>
            <w:tcW w:w="32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Zahvaćeni dio tijela</w:t>
            </w:r>
          </w:p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Vrsta osobne zaštitne opreme</w:t>
            </w:r>
          </w:p>
        </w:tc>
        <w:tc>
          <w:tcPr>
            <w:tcW w:w="37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Primjeri aktivnosti za koje može biti potrebna odgovarajuća vrsta osobne zaštitne opreme (*)</w:t>
            </w:r>
          </w:p>
        </w:tc>
        <w:tc>
          <w:tcPr>
            <w:tcW w:w="19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Industrije i sektori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FIZIKALNI – MEHANIČKI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Udar padajućih ili izbačenih predmeta, sudar s preprekom i visokotlačni mlazovi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Lubanja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kaciga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na skelama i ispod njih te u njihovoj blizini i na povišenim mjestima rada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armaturni radovi i radovi u cestogradnji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postavljanje i odstranjivanje oplata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montaža i postavljanje skela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montažni i instalacijski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minerski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proizvodnja, ugradnja i održavanje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izgradnja i održavanje infrastrukture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jamama, rovovima, rudarskim oknima i tunelima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blizini dizala, uređaja za dizanje, dizalica i pokretnih traka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podzemni radovi, kamenolomi, dnevni kopovi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industrijskim pećima, spremnicima, strojevima, silosima, bunkerima i cjevovodima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klanje i linija za rezanje u klaonicama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rukovanje teretom ili prijevoz i skladištenje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na metalnim mostovima, metalnim konstrukcijama, metalnim hidrauličkim postrojenjima, visokim pećima, čeličanama i valjaonicama, velikim kontejnerima, velikim cjevovodima, kotlovnicama i energetskim postrojenjima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rad na nasipima i u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kamenolomima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ručnim mehaniziranim alatima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visokim pećima, postrojenjima za izravnu redukciju, čeličanama, valjaonicama, pogonima za preradu metala, mehaniziranim kovačnicama i ljevaonicama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koji uključuje putovanje na biciklu i biciklu na mehanički pogon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klaonice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manevarski radovi u željezničkom prometu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luke, prijevoz i logistika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 i/ili lice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zavarivanje, brušenje i radovi na rezanju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ručno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brtvljenje i klesanje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obrada i prerada kamena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ručnim mehaniziranim alatima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radovi na strojevima za obradu uklanjanjem materijala za male strugotine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mehanizirano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odstranjivanje i lomljenje dijelova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raspršivanje abrazivnih tvari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upotreba rezača žbunja ili motorne pile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stomatološki i kirurški zahvati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proizvodnja, ugradnja i održavanje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izgradnja i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 drvna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klesarski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vrtlarstvo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 i noge (dijelovi)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Obuća (cipele/čizme itd.) sa zaštitnom kapicom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Obuća s metatarzalnom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armaturni radovi i radovi u cestogradnji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postavljanje i odstranjivanje oplata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montaža i postavljanje skela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minerski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obrada i prerada kamena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klanje i linija za rezanje u klaonicama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prijevoz i skladištenje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kalupima u proizvodnji keramike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sa zamrznutim mesom i pakiranje konzervirane hrane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proizvodnja, izrada i obrada proizvoda od ravnog stakla i staklenog posuđa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rekonstrukcija i održavanje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betonom i građevinskim elementima, uključujući postavljanje i odstranjivanje oplata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radilištima i u skladištima izvoditelja radova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krovu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na metalnim mostovima, metalnim konstrukcijama, visokim stupovima, tornjevima, dizalima, metalnim hidrauličkim postrojenjima, visokim pećima, čeličanama i valjaonicama, velikim spremnicima, velikim cjevovodima, dizalicama, kotlovnicama i energetskim postrojenjima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izgradnja peći, instalacija sustava za grijanje i provjetravanje te montažni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    proizvodnja, ugradnja i održavanje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izgradnja i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klaonice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logistička poduzeća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stakla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visokim pećima, postrojenjima za izravnu redukciju, čeličanama, valjaonicama, pogonima za preradu metala, kovačnicama, mehaniziranim kovačnicama, postrojenjima za toplo prešanje i izvlačenje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kamenolomima, dnevnim kopovima, skladištima ugljena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oblaganje peći u proizvodnji keramike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manevarski radovi u željezničkom prometu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Padovi zbog poskliznuća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Protuklizna obuća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skliskim površinama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vlažnim okruženjima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klaonica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vrtlarstvo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ribarstvo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Padovi s visine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zaštitna oprema za sprečavanje ili zaustavljanje pada s visine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skelama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sastavljanje prefabriciranih građevinskih elemenata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visokim stupovima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krovu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okomitim ili kosim površinama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kabinama visokih dizalica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visokim kabinama opreme za utovar i istovar robe u visokoregalnim skladištima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visokim dijelovima tornjeva za bušenje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oknima i kanalizaciji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skupljanja sjemena na stablima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Vibracije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rukavice, antivibracijske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mehaniziranim ručno navođenim alatima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izgradnja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Statička kompresija dijelova tijela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Koljena (dijelovi nogu)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Štitnici za koljena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ugradnja blokova, pločica i opločnika na podove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Obuća sa zaštitnim kapicama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rukovanje teretom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prijevoz i skladištenje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Mehaničke ozljede (ogrebotine, perforacije, posjekotine, ugrizi, rane ili ubodi)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 i/ili lice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ručno navođenim alatima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 i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brušenje i radovi na rezanju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klesanje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obrada i prerada kamena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strojevima za obradu skidanjem strugotine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mehanizirano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odstranjivanje i lomljenje dijelova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raspršivanje abrazivnih tvari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upotreba rezača žbunja ili motorne pile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 drvna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klesarski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vrtlarstvo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Rukavice za mehaničku zaštitu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čeličnim konstrukcijama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rukovanje predmetima oštrih rubova, osim na strojevima kod kojih postoji opasnost od zahvaćanja rukavice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redovno rezanje s ručnim nožem u proizvodnji mesnih proizvoda i klaonicama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zamjena noževa na strojevima za rezanje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vrtlarski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Podlaktice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Zaštita ruku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uklanjanje kostiju i rezanje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prehrambena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klanje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Trup/trbuh/noge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pregača, nazuvci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Hlače za zaštitu od uboda (hlače za zaštitu od posjekotina)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redovno rezanje s ručnim nožem u proizvodnji mesnih proizvoda i klaonicama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šumarski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Neprobojna obuća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armaturni radovi i radovi u cestogradnji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postavljanje i demontaža oplata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šumarski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Zaplitanje i zahvaćanje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za upotrebu pri opasnosti od zaplitanja u pokretne dijelove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zaplitanje u dijelove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zahvaćanje dijelovima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zahvaćanje odjeće dijelovima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obaranje s nogu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montaža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industrijskih strojeva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inženjerstvo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poljoprivreda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FIZIKALNI – BUKA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Buka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Uši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Zaštita sluha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prešama za metal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pneumatskim bušilicama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zemaljskog osoblja u zračnim lukama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električnim alatom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minerski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zabijanju pilota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prerada drva i tekstila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motornom pilom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aeronautička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FIZIKALNI – TOPLINSKI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Vrućina i/ili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plamen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Lice/cijela glava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Zaštitne maske za zavarivanje,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kacige/kape za zaštitu od vrućine ili plamena, zaštitne kapuljače protiv vrućine i/ili plamena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–     rad u uvjetima visokih temperatura, toplinskim zračenjem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ili plamenom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rastaljenim tvarima ili u njihovoj blizini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aparatom za zavarivanje plastičnih masa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– industrija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održavanja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Trup/trbuh/noge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pregača, nazuvci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 i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lijevanje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održavanja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vrućine i/ili plamena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 i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visokim temperaturama, toplinskim zračenjem ili plamenom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rastaljenim tvarima ili u njihovoj blizini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održavanja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Podlaktice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 i kovanje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rastaljenim tvarima ili u njihovoj blizini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održavanja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Obuća za zaštitu od vrućine i/ili plamena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rastaljenim tvarima ili u njihovoj blizini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održavanja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proizvodna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tijelo/dio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vrućine i/ili plamena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visokim temperaturama, toplinskim zračenjem ili plamenom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Hladnoća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hladnoće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Obuća za zaštitu od hladnoće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otvorenom po ekstremno hladnom vremenu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duboko zamrzavanje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kriogenim tekućinama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sektor poljoprivrede i ribarstva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tijelo/dio tijela uključujući glavu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hladnoće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otvorenom po hladnom vremenu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duboko zamrzavanje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sektor poljoprivrede i ribarstva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prijevoz i skladištenje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FIZIKALNI – ELEKTRIČNI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Strujni udar (izravni ili neizravni kontakt)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Cijela glava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Električka izolacijska kaciga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Električke izolacijske rukavice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Električka izolacijska obuća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tijelo/šake/stopala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Vodljiva osobna zaštitna oprema za kvalificirane osobe pri radu pod naponom na energetskim sustavima nazivnog napona do 800 kV istosmjerne struje i 600 kV izmjenične struje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    rad pod naponom ili u blizini dijelova pod električnim naponom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električnom sustavu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prijenos i distribucija električne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održavanje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industrijskih postrojenja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Statički elektricitet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Antistatičke rukavice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Antistatička/vodljiva obuća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Antistatička odjeća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rukovanje plastikom i gumom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lijevanje, prikupljanje ili utovar u kontejnere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blizini statički nabijenih elemenata kao što su transportne trake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rukovanje eksplozivima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hrane za životinje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postrojenja za pakiranje u vreće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proizvodnja, skladištenje ili prijevoz eks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softHyphen/>
              <w:t>ploziva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FIZIKALNI – ZRAČENJE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Neionizirajuće zračenje, uključujući solarno (osim izravnog promatranja)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Kape i kacige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otvorenom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ribarstvo i poljoprivreda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toplinskim zračenjem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pećima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laserom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otvorenom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 i plinsko rezanje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puhanje stakla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germicidne svjetiljke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ribarstvo i poljoprivreda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 (koža)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zaštitna oprema protiv prirodnog i umjetnog ultraljubičastog zračenja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otvorenom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električno zavarivanje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germicidne svjetiljke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ksenonske svjetiljke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infrastrukture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ribarstvo i poljoprivreda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vrtlarstvo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plastike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tiskarska industrija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Ionizirajuće zračenje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naočale protiv ionizirajućeg zračenja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ionizirajućeg zračenja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radiologiji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području medicinske radiodijagnostike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radioaktivnim proizvodima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postrojenje za zbrinjavanje radioaktivnog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Trup/trbuh/dio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pregača protiv rendgenskih zraka kaput/prsluk/suknja protiv rendgenskih zraka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radiologiji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području medicinske radiodijagnostike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stomatološke usluge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urologija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kirurgija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interventna radiologija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Glava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Pokrivala za glavu i kape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Osobna zaštitna oprema protiv npr. razvoja tumora na mozgu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radna mjesta i objekti za radiologiju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veterinarska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stomatološke usluge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urologija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kirurgija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interventna radiologija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zaštitna oprema za zaštitu štitnjače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zaštitna oprema za zaštitu spolnih žlijezda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radiologiji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području medicinske radiodijagnostike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veterinarska skrb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ionizirajućeg zračenja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području medicinske radiodijagnostike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radioaktivnim proizvodima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energije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postrojenje za zbrinjavanje radioaktivnog otpada</w:t>
            </w:r>
          </w:p>
        </w:tc>
      </w:tr>
    </w:tbl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KEMIJSKI RIZICI (uključujući nanomaterijal)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7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015"/>
        <w:gridCol w:w="3719"/>
        <w:gridCol w:w="2009"/>
      </w:tblGrid>
      <w:tr w:rsidR="00F346E0" w:rsidRPr="00F346E0" w:rsidTr="00F346E0">
        <w:tc>
          <w:tcPr>
            <w:tcW w:w="22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0" w:name="_GoBack"/>
            <w:bookmarkEnd w:id="0"/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</w:t>
            </w:r>
          </w:p>
        </w:tc>
        <w:tc>
          <w:tcPr>
            <w:tcW w:w="30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Zahvaćeni dio tijela</w:t>
            </w:r>
          </w:p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Vrsta osobne zaštitne opreme</w:t>
            </w:r>
          </w:p>
        </w:tc>
        <w:tc>
          <w:tcPr>
            <w:tcW w:w="37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Primjeri aktivnosti za koje može biti potrebna odgovarajuća vrsta osobne zaštitne opreme (*)</w:t>
            </w:r>
          </w:p>
        </w:tc>
        <w:tc>
          <w:tcPr>
            <w:tcW w:w="20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Industrije i sektori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KEMIJSKI – AEROSOLI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Krutine (prašina, plinovi, dim, vlakna i nanomaterijal)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Naprave za disanje za zaštitu od čestica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minerski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pjeskarenje i poliranje površina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azbesta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    upotreba materijala koji se sastoje od nanočestica ili ih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sadržavaju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zavarivanje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 dimnjaka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oblaganju peći i posuda za taljenje, gdje može biti prašine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blizini ispusta visokih peći, gdje može biti dimova teških metala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blizini punjenja visokih peći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željeza i čelika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metalna i drvna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industrija proizvodnje automobila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klesarski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farmaceutska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zdravstvene skrbi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priprema citostatika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postrojenja za obradu otpada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Rukavice za zaštitu od kemikalija i zaštitna krema kao dodatna/dopunska zaštita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azbesta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upotreba materijala koji se sastoje od nanočestica ili ih sadržavaju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industrijskih postrojenja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postrojenja za obradu otpada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krutih čestica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rušenje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azbesta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upotreba materijala koji se sastoje od nanočestica ili ih sadržavaju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 dimnjaka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priprema sredstava za zaštitu bilja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održavanje industrijskih postrojenja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poljoprivreda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postrojenja za obradu otpada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drvoprerađivački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cestogradnja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 drvna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postrojenja za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obradu otpada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Tekućine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(izmaglice i magle)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Naprave za disanje za zaštitu od čestica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 (npr. lakiranje/bojanje, abrazivno pjeskarenje)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Rukavice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raspršenim tekućinama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kiselinama i lužnatim otopinama, dezinfekcijskim sredstvima i korozivnim sredstvima za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Odjeća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KEMIJSKI – TEKUĆINE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Uranjanje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Razlijevanje, prskanje, štrcanje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Rukavice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raspršenim tekućinama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kiselinama i lužnatim otopinama, dezinfekcijskim sredstvima i korozivnim sredstvima za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premaza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potamnjivanje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frizerskim i kozmetičkim salonima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tekstilna i konfekcijska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djelatnosti čišćenja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kozmetički i frizerski sektor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Podlaktice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kiselinama i lužnatim otopinama, dezinfekcijskim sredstvima i korozivnim sredstvima za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djelatnosti čišćenja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automobilska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Čizme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raspršenim tekućinama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kiselinama i lužnatim otopinama, dezinfekcijskim sredstvima i korozivnim sredstvima za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tekstilna i konfekcijska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djelatnosti čišćenja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Odjeća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s raspršenim tekućinama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s kiselinama i lužnatim otopinama, dezinfekcijskim sredstvima i korozivnim sredstvima za čišćenje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djelatnosti čišćenja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poljoprivreda</w:t>
            </w:r>
          </w:p>
        </w:tc>
      </w:tr>
      <w:tr w:rsidR="00F346E0" w:rsidRPr="00F346E0" w:rsidTr="00F346E0">
        <w:tc>
          <w:tcPr>
            <w:tcW w:w="1101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KEMIJSKI – PLINOVI I PARE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Plinovi i pare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Naprave za disanje za zaštitu od plinova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 (npr. lakiranje/bojanje, abrazivno pjeskarenje)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fermentiranje i destilaciju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bazenima i digestorima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spremnicima, skučenim prostorima i industrijskim plinskim pećima u kojima može biti plina ili nedovoljno kisika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čišćenje dimnjaka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dezinfekcijska sredstva i korozivna sredstva za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blizini plinskih pretvarača i plinovoda visokih peći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djelatnosti čišćenja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alkoholnih pića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petrokemijska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Rukavice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fermentiranje i destilaciju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bazenima i digestorima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spremnicima, skučenim prostorima i industrijskim plinskim pećima u kojima može biti plina ili nedovoljno kisika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alkoholnih pića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petrokemijska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Odjeća za zaštitu od kemikalija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površinska obrada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površinsko čišćenje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fermentiranje i destilaciju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bazenima i digestorima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spremnicima, skučenim prostorima i industrijskim plinskim pećima u kojima može biti plina ili nedovoljno kisika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metalna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alkoholnih pića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petrokemijska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bojenje prskanjem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drvoprerađivački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rudarski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automobilski sektor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petrokemijska industrija</w:t>
            </w:r>
          </w:p>
        </w:tc>
      </w:tr>
    </w:tbl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III. BIOLOŠKI AGENSI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2615"/>
        <w:gridCol w:w="4103"/>
        <w:gridCol w:w="2322"/>
      </w:tblGrid>
      <w:tr w:rsidR="00F346E0" w:rsidRPr="00F346E0" w:rsidTr="00F346E0">
        <w:tc>
          <w:tcPr>
            <w:tcW w:w="1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</w:t>
            </w:r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Zahvaćeni dio tijela</w:t>
            </w:r>
          </w:p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Vrsta osobne zaštitne opreme</w:t>
            </w:r>
          </w:p>
        </w:tc>
        <w:tc>
          <w:tcPr>
            <w:tcW w:w="41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Primjeri aktivnosti za koje može biti potrebna odgovarajuća vrsta osobne zaštitne opreme (*)</w:t>
            </w:r>
          </w:p>
        </w:tc>
        <w:tc>
          <w:tcPr>
            <w:tcW w:w="23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Industrije i sektori</w:t>
            </w:r>
          </w:p>
        </w:tc>
      </w:tr>
      <w:tr w:rsidR="00F346E0" w:rsidRPr="00F346E0" w:rsidTr="00F346E0">
        <w:tc>
          <w:tcPr>
            <w:tcW w:w="1102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BIOLOŠKI AGENSI (u sadržaju) – AEROSOLI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Krutine i tekućine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Naprave za disanje za zaštitu od čestica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biokemijska proizvodnja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mikroorganizama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Cijelo tijelo/dio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bioloških agensa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 i/ili lice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    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laboratoriji za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</w:tc>
      </w:tr>
      <w:tr w:rsidR="00F346E0" w:rsidRPr="00F346E0" w:rsidTr="00F346E0">
        <w:tc>
          <w:tcPr>
            <w:tcW w:w="1102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BIOLOŠKI AGENSI (u sadržaju) – TEKUĆINE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Izravni i neizravni kontakt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mikroorganizama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tijelo/dio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bioloških agensa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 i/ili lice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koji uključuje kontakt s ljudskim tijelom te životinjskim tekućinama i tkivima (ujedi, ubodi)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Razlijevanje, prskanje, štrcanje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mikroorganizama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istraživački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Podlaktice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Zaštitni rukavi protiv mikroorganizama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Stopala/noge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čizme i nazuvci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uređaji za pročišćavanje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koji uključuje kontakt s ljudskim tijelom te životinjskim tekućinama i tkivima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prehrambena industrija</w:t>
            </w:r>
          </w:p>
        </w:tc>
      </w:tr>
      <w:tr w:rsidR="00F346E0" w:rsidRPr="00F346E0" w:rsidTr="00F346E0">
        <w:tc>
          <w:tcPr>
            <w:tcW w:w="1102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BIOLOŠKI AGENSI (u sadržaju) – MATERIJALI, OSOBE, ŽIVOTINJE ITD.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Izravni i neizravni kontakt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Šake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rukavice protiv mikroorganizama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tijelo/dio tijela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Zaštitna odjeća protiv bioloških agensa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Oči i/ili lice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Zaštitne naočale i štitnici za lice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koji uključuje kontakt s ljudskim tijelom te životinjskim tekućinama i tkivima (ujedi, ubodi)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prisutnosti bioloških agensa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zdravstvena skrb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veterinarske klinike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laboratoriji za kliničke analize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istraživački laboratoriji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domovi za starije i nemoćne osobe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pomoć u kući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uređaji za pročišćavanje otpadnih voda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postrojenje za obradu otpada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– prehrambena </w:t>
            </w: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šumarstvo</w:t>
            </w:r>
          </w:p>
        </w:tc>
      </w:tr>
    </w:tbl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IV. DRUGI RIZICI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7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992"/>
        <w:gridCol w:w="4447"/>
        <w:gridCol w:w="2066"/>
      </w:tblGrid>
      <w:tr w:rsidR="00F346E0" w:rsidRPr="00F346E0" w:rsidTr="00F346E0">
        <w:tc>
          <w:tcPr>
            <w:tcW w:w="15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</w:t>
            </w:r>
          </w:p>
        </w:tc>
        <w:tc>
          <w:tcPr>
            <w:tcW w:w="2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Zahvaćeni dio tijela</w:t>
            </w:r>
          </w:p>
          <w:p w:rsidR="00F346E0" w:rsidRPr="00F346E0" w:rsidRDefault="00F346E0" w:rsidP="00F346E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Vrsta osobne zaštitne opreme</w:t>
            </w:r>
          </w:p>
        </w:tc>
        <w:tc>
          <w:tcPr>
            <w:tcW w:w="44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Primjeri aktivnosti za koje može biti potrebna odgovarajuća vrsta osobne zaštitne opreme (*)</w:t>
            </w:r>
          </w:p>
        </w:tc>
        <w:tc>
          <w:tcPr>
            <w:tcW w:w="20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Industrije i sektori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Nevidljivost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zaštitna oprema koja vidljivo upozorava na korisnikovu nazočnost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području kretanja vozila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na asfaltiranju i cestovna signalizacija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željeznički radovi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upravljanje prijevoznim sredstvima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zemaljskog osoblja u zračnim lukama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rudarstvo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usluge prijevoza tereta i putnika</w:t>
            </w:r>
          </w:p>
        </w:tc>
      </w:tr>
      <w:tr w:rsidR="00F346E0" w:rsidRPr="00F346E0" w:rsidTr="00F346E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Nedostatak kisika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Izolacijske zaštitne naprave za disanje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zatvorenom prostoru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prostorijama za fermentiranje i destilaciju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bazenima i digestorima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spremnicima, skučenim prostorima i industrijskim plinskim pećima u kojima može biti plina ili nedovoljno kisika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    rad u oknima, kanalizaciji i drugim podzemnim prostorima povezanim s kanalizacijom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proizvodnja alkoholnih pića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kemijska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petrokemijska industrija</w:t>
            </w:r>
          </w:p>
        </w:tc>
      </w:tr>
      <w:tr w:rsidR="00F346E0" w:rsidRPr="00F346E0" w:rsidTr="00F346E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346E0" w:rsidRPr="00F346E0" w:rsidRDefault="00F346E0" w:rsidP="00F3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Dišni sustav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Ronilačka oprema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podvodni radovi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</w:tc>
      </w:tr>
      <w:tr w:rsidR="00F346E0" w:rsidRPr="00F346E0" w:rsidTr="00F346E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Utapanje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Cijelo tijelo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Prsluci za spašavanje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vodi ili u blizini vode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moru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rad u avionu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ribarstvo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aeronautička industrija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visokogradnja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niskogradnja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– brodogradnja</w:t>
            </w:r>
          </w:p>
          <w:p w:rsidR="00F346E0" w:rsidRPr="00F346E0" w:rsidRDefault="00F346E0" w:rsidP="00F346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346E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dokovi i pristaništa</w:t>
            </w:r>
          </w:p>
        </w:tc>
      </w:tr>
    </w:tbl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F346E0" w:rsidRPr="00F346E0" w:rsidRDefault="00F346E0" w:rsidP="00F346E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346E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E0"/>
    <w:rsid w:val="00F346E0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F34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6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346E0"/>
  </w:style>
  <w:style w:type="paragraph" w:customStyle="1" w:styleId="box466608">
    <w:name w:val="box_466608"/>
    <w:basedOn w:val="Normal"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34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6E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">
    <w:name w:val="t-9"/>
    <w:basedOn w:val="Normal"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0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F346E0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F34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6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346E0"/>
  </w:style>
  <w:style w:type="paragraph" w:customStyle="1" w:styleId="box466608">
    <w:name w:val="box_466608"/>
    <w:basedOn w:val="Normal"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346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6E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">
    <w:name w:val="t-9"/>
    <w:basedOn w:val="Normal"/>
    <w:rsid w:val="00F3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E0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F346E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zakon.hr/cms.htm?id=1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5594</Words>
  <Characters>31887</Characters>
  <Application>Microsoft Office Word</Application>
  <DocSecurity>0</DocSecurity>
  <Lines>265</Lines>
  <Paragraphs>74</Paragraphs>
  <ScaleCrop>false</ScaleCrop>
  <Company/>
  <LinksUpToDate>false</LinksUpToDate>
  <CharactersWithSpaces>37407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2024-11-27T14:53:00Z</dcterms:created>
  <dcterms:modified xsi:type="dcterms:W3CDTF">2024-11-27T14:56:00Z</dcterms:modified>
</cp:coreProperties>
</file>