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RADA I MIROVINSKOGA SUSTAVA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Na temelju članka 42.</w:t>
      </w:r>
      <w:proofErr w:type="gramEnd"/>
      <w:r w:rsidRPr="003D6D3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gramStart"/>
      <w:r w:rsidRPr="003D6D3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stavka</w:t>
      </w:r>
      <w:proofErr w:type="gramEnd"/>
      <w:r w:rsidRPr="003D6D3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2. </w:t>
      </w:r>
      <w:hyperlink r:id="rId5" w:history="1">
        <w:r w:rsidRPr="003D6D30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 xml:space="preserve">Zakona o zaštiti </w:t>
        </w:r>
        <w:proofErr w:type="gramStart"/>
        <w:r w:rsidRPr="003D6D30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>na</w:t>
        </w:r>
        <w:proofErr w:type="gramEnd"/>
        <w:r w:rsidRPr="003D6D30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 xml:space="preserve"> radu</w:t>
        </w:r>
      </w:hyperlink>
      <w:r w:rsidRPr="003D6D3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 (»Narodne novine«, broj 71/14, 118/14 i 154/14), ministar nadležan za rad donosi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 </w:t>
      </w:r>
    </w:p>
    <w:p w:rsidR="003D6D30" w:rsidRPr="003D6D30" w:rsidRDefault="003D6D30" w:rsidP="003D6D30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44"/>
          <w:szCs w:val="27"/>
          <w:lang w:val="en-GB" w:eastAsia="en-GB"/>
        </w:rPr>
      </w:pPr>
      <w:r w:rsidRPr="003D6D30">
        <w:rPr>
          <w:rFonts w:ascii="Arial" w:eastAsia="Times New Roman" w:hAnsi="Arial" w:cs="Arial"/>
          <w:b/>
          <w:bCs/>
          <w:caps/>
          <w:color w:val="000000" w:themeColor="text1"/>
          <w:sz w:val="44"/>
          <w:szCs w:val="27"/>
          <w:lang w:val="en-GB" w:eastAsia="en-GB"/>
        </w:rPr>
        <w:t>PRAVILNIK O SIGURNOSNIM ZNAKOVIMA</w:t>
      </w:r>
    </w:p>
    <w:p w:rsid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</w:pPr>
      <w:r w:rsidRPr="003D6D30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(Narodne novine, br. </w:t>
      </w:r>
      <w:bookmarkStart w:id="0" w:name="_GoBack"/>
      <w:r w:rsidRPr="003D6D30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fldChar w:fldCharType="begin"/>
      </w:r>
      <w:r w:rsidRPr="003D6D30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instrText xml:space="preserve"> HYPERLINK "https://www.zakon.hr/cms.htm?id=12744" </w:instrText>
      </w:r>
      <w:r w:rsidRPr="003D6D30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fldChar w:fldCharType="separate"/>
      </w:r>
      <w:r w:rsidRPr="003D6D30">
        <w:rPr>
          <w:rFonts w:ascii="Arial" w:eastAsia="Times New Roman" w:hAnsi="Arial" w:cs="Arial"/>
          <w:b/>
          <w:bCs/>
          <w:color w:val="000000" w:themeColor="text1"/>
          <w:sz w:val="28"/>
          <w:szCs w:val="21"/>
          <w:lang w:val="en-GB" w:eastAsia="en-GB"/>
        </w:rPr>
        <w:t>91/15</w:t>
      </w:r>
      <w:r w:rsidRPr="003D6D30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fldChar w:fldCharType="end"/>
      </w:r>
      <w:r w:rsidRPr="003D6D30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, </w:t>
      </w:r>
      <w:hyperlink r:id="rId6" w:history="1">
        <w:r w:rsidRPr="003D6D30">
          <w:rPr>
            <w:rFonts w:ascii="Arial" w:eastAsia="Times New Roman" w:hAnsi="Arial" w:cs="Arial"/>
            <w:b/>
            <w:bCs/>
            <w:color w:val="000000" w:themeColor="text1"/>
            <w:sz w:val="28"/>
            <w:szCs w:val="21"/>
            <w:lang w:val="en-GB" w:eastAsia="en-GB"/>
          </w:rPr>
          <w:t>102/15</w:t>
        </w:r>
      </w:hyperlink>
      <w:r w:rsidRPr="003D6D30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, </w:t>
      </w:r>
      <w:hyperlink r:id="rId7" w:history="1">
        <w:r w:rsidRPr="003D6D30">
          <w:rPr>
            <w:rFonts w:ascii="Arial" w:eastAsia="Times New Roman" w:hAnsi="Arial" w:cs="Arial"/>
            <w:b/>
            <w:bCs/>
            <w:color w:val="000000" w:themeColor="text1"/>
            <w:sz w:val="28"/>
            <w:szCs w:val="21"/>
            <w:lang w:val="en-GB" w:eastAsia="en-GB"/>
          </w:rPr>
          <w:t>61/16</w:t>
        </w:r>
      </w:hyperlink>
      <w:bookmarkEnd w:id="0"/>
      <w:r w:rsidRPr="003D6D30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)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</w:pPr>
    </w:p>
    <w:p w:rsidR="003D6D30" w:rsidRPr="003D6D30" w:rsidRDefault="003D6D30" w:rsidP="003D6D30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3D6D30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DIO PRVI OPĆE ODREDBE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Ovim se Pravilnikom propisuju minimalni zahtjevi u vezi s uporabom sigurnosnih znakova (znakova sigurnosti).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U provedbi odredbi ovoga Pravilnika primjenjuje se hrvatska norma HRN EN ISO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7010 :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2013 – Grafički simboli – Boje i znakovi sigurnosti – Registrirani znakovi sigurnosti (ISO 7010:2011; EN ISO 7010:2012) skupa sa sljedećim amandmanima: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HRN EN ISO 7010:2013/A1:2014 – Grafički simboli – Boje i znakovi sigurnosti – Registrirani znakovi sigurnosti (ISO 7010:2011/Amd 1:2012; EN ISO 7010:2012/A1:2014)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HRN EN ISO 7010:2013/A2:2014 – Grafički simboli – Boje i znakovi sigurnosti – Registrirani znakovi sigurnosti (ISO 7010:2011/Amd 2:2012; EN ISO 7010:2012/A2:2014)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HRN EN ISO 7010:2013/A3:2014 – Grafički simboli – Boje i znakovi sigurnosti – Registrirani znakovi sigurnosti (ISO 7010:2011/Amd 3:2012; EN ISO 7010:2012/A3:2014)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HRN EN ISO 7010:2013/A4:2014 – Grafički simboli – Boje i znakovi sigurnosti – Registrirani znakovi sigurnosti (ISO 7010:2011/Amd 4:2013; EN ISO 7010:2012/A4:2014)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HRN EN ISO 7010:2013/A5:2015 – Grafički simboli – Boje i znakovi sigurnosti – Registrirani znakovi sigurnosti – Amandman 5 (ISO 7010:2011/Amd 5:2014; EN ISO 7010:2012/A5:2015,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sigurnosni znakovi prikazani u Prilogu II.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točka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odnosno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Prilogu V. točka 1.3.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Odredbe ovoga Pravilnika se ne primjenjuju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znakove za stavljanje opasnih tvari i smjesa, proizvoda odnosno opreme na tržište, osim u slučajevima kada to nije uređeno posebnim propisom.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Odredbe ovoga Pravilnika se ne odnose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znakove za reguliranje cestovnog, željezničkog, morskog ili zračnog prijevoza.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Ovim se Pravilnikom u pravni poredak Republike Hrvatske prenose sljedeće direktive: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Direktiva Vijeća 92/58/EEZ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24.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lipnja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1992.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minimalnim zahtjevima za postavljanje sigurnosnih znakova i/ili znakova za zaštitu zdravlja na radu (deveta pojedinačna direktiva u smislu članka 16. stavka 1.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Direktive 89/391/EEZ) (SL L 245, 26.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8. 1992., p.23), kako je posljednji put izmijenjena Direktivom Europskog parlamenta i Vijeća 2014/27/EU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26.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veljače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2014.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izmjeni direktiva Vijeća 92/58/EEZ, 92/85/EEZ, 94/33/EZ, 98/24/EZ i Direktive 2004/37/EZ Europskog parlamenta i Vijeća kako bi se uskladile s Uredbom (EZ) br. 1272/2008 o razvrstavanju, označivanju i pakiranju tvari i smjesa (SL L 65, 5.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2014).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CELEX br. 31992L0058.</w:t>
      </w:r>
      <w:proofErr w:type="gramEnd"/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Članak 3.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Pojmovi koji se koriste u ovom Pravilniku imaju sljedeće značenje: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»sigurnosni znak« je znak koji se odnosi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određeni objekt, djelatnost ili stanje, i daje informacije ili upute u vezi sigurnosti i zaštite zdravlja na radu putem natpisa, boje, svjetlosnog znaka, zvučnog signala, govorne komunikacije ili ručnog signala;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b) »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znak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zabranu« je znak koji zabranjuje postupanje (aktivnosti) koje bi moglo izazvati ili prouzročiti rizik;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c) »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znak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upozorenja« je znak koji upozorava na opasnost;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d) »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znak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obvezno postupanje« je znak koji propisuje određeno postupanje;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e) »znak za izlaz u slučaju nužde ili za prvu pomoć« je znak koji daje informacije o izlazima u slučaju nužde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sredstvima i opremi za pružanje prve pomoći odnosno spašavanje;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f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) »znak obavijesti« je znak koji daje informacije različite od onih navedenih u točkama a) do e) ovoga članka;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g) »natpis« je znak koji daje specifične informacije kombinacijom geometrijskog oblika, boja, simbola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piktograma i koji je vidljiv ako ga se osvijetli svjetlošću određene jakosti;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h) »dopunski natpis« je znak koji se upotrebljava u kombinaciji s jednim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znakova opisanim pod točkom g) ovoga članka i daje dopunske informacije;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) »sigurnosna boja« je boja koja ima točno određeno značenje;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j) »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simbol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ili piktogram« je lik koji opisuje stanje ili propisuje određeno postupanje, a upotrebljava se na natpisu ili osvijetljenoj površini;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k) »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svjetlosni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znak« je znak koji daje naprava izrađena od prozirnih ili propusnih materijala, koji se osvijetli s unutarnje strane ili straga, tako da ostavljaju dojam osvijetljene površine;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l) »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zvučni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signal« je šifrirani zvuk koji stvara naprava izrađena za tu namjenu, bez uporabe ljudskog ili umjetnog glasa;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m) »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govorna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komunikacija« je unaprijed dogovorena govorna poruka priopćena ljudskim ili umjetnim glasom;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) »ručni signal« je pomicanje odnosno položaj ruku ili šaka u šifriranom obliku za navođenje osoba koje izvode manevre, koji predstavljaju rizik za radnike.</w:t>
      </w:r>
    </w:p>
    <w:p w:rsidR="003D6D30" w:rsidRPr="003D6D30" w:rsidRDefault="003D6D30" w:rsidP="003D6D30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3D6D30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DIO DRUGI OPĆE OBVEZE POSLODAVCA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Opća pravila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Poslodavac mora osigurati postavljanje sigurnosnih znakova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mjestima na kojima se rizici ne mogu izbjeći ili odgovarajuće smanjiti primjenom osnovnih pravila zaštite na radu odnosno organizacijom rada i načinom izvođenja radnih postupaka.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Pri postavljanju sigurnosnih znakova poslodavac mora uzeti u obzir procjenu rizika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osigurati da su sigurnosni znakovi stalno na predviđenom mjestu.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Bez obzira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odredbe članka 1.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poslodavac mora znakove koji se odnose na cestovni, željeznički, unutarnji vodeni i zračni prijevoz, postaviti na mjestima rada gdje je to potrebno za određeni način prijevoza.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Upotreba sigurnosnih znakova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Poslodavac mora osigurati da sigurnosni znakovi koje upotrebljava ispunjavaju zahtjeve iz Priloga I. do IX.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3D6D30" w:rsidRPr="003D6D30" w:rsidRDefault="003D6D30" w:rsidP="003D6D30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3D6D30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DIO TREĆI POSEBNE OBVEZE POSLODAVCA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Informacije i upute za radnike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Poslodavac mora radnicima osigurati odgovarajuće usmene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pisane upute o značenju sigurnosnih znakova koji se upotrebljavaju pri radu te ih stalno izvješćivati o svim potrebnim mjerama u svezi s njihovom uporabom.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U uputama poslodavac mora,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radnicima razumljiv način, opisati značenje znakova, posebice onih koji sadrže riječi, i način postupanja u uobičajenim i posebnim situacijama.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Radnici se moraju pridržavati uputa poslodavca o načinu postupanja vezano za postavljene sigurnosne znakove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redovito izvješćivati poslodavca/ovlaštenika poslodavca o svim potrebnim mjerama u svezi s njihovom uporabom.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Savjetovanje i suradnja s radnicima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Poslodavac je obvezan obavješćivati i savjetovati se s radnicima, odnosno njihovim predstavnicima o pitanjima zaštite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radu u skladu sa Zakonom o zaštiti na radu i općim propisima o radu o pitanjima koja su predmet ovoga Pravilnika, uključujući primjenu Priloga I. do IX.</w:t>
      </w:r>
    </w:p>
    <w:p w:rsidR="003D6D30" w:rsidRPr="003D6D30" w:rsidRDefault="003D6D30" w:rsidP="003D6D30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</w:pPr>
      <w:r w:rsidRPr="003D6D30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val="en-GB" w:eastAsia="en-GB"/>
        </w:rPr>
        <w:t>DIO ČETVRTI PRIJELAZNE I ZAVRŠNE ODREDBE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Prilozi I.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IX.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sastavni dio ovoga Pravilnika.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Danom stupanja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ovoga Pravilnika, prestaje važiti Pravilnik o sigurnosnim znakovima (»Narodne novine«, broj 29/05).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Klasa: 011-02/15-01/04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Urbroj: 524-03-02-01/4-15-25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Zagreb, 18.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kolovoza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2015.</w:t>
      </w:r>
    </w:p>
    <w:p w:rsidR="003D6D30" w:rsidRPr="003D6D30" w:rsidRDefault="003D6D30" w:rsidP="003D6D30">
      <w:pPr>
        <w:spacing w:before="150" w:after="0" w:line="403" w:lineRule="atLeast"/>
        <w:jc w:val="center"/>
        <w:outlineLvl w:val="3"/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</w:pPr>
      <w:r w:rsidRPr="003D6D30"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  <w:t>Prijelazne i završne odredbe iz NN 61/16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Pravilnik stupa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Klasa: 011-02/16-01/05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Urbroj: 524-03-02-01/2-16-17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Zagreb, 23.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lipnja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2016.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3D6D30" w:rsidRPr="003D6D30" w:rsidRDefault="003D6D30" w:rsidP="003D6D30">
      <w:pPr>
        <w:spacing w:before="150" w:after="0" w:line="403" w:lineRule="atLeast"/>
        <w:jc w:val="center"/>
        <w:outlineLvl w:val="3"/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  <w:t>PRILOG I.</w:t>
      </w:r>
      <w:proofErr w:type="gramEnd"/>
      <w:r w:rsidRPr="003D6D30"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  <w:t>   OPĆI ZAHTJEVI ZA SIGURNOSNE ZNAKOVE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1. Prethodne napomene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1.1. Kada se zahtijeva postavljanje sigurnosnih znakova u skladu s člankom 4.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isti moraju ispunjavati zahtjeve iz Priloga II.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IX.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1.2. U ovom Prilogu propisani su opći zahtjevi, opisani su različiti načini uporabe sigurnosnih znakova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 navedena opća pravila o zamjeni i kombiniranju sigurnosnih znakova.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1.3. Sigurnosni znakovi se smiju upotrebljavati samo za davanje uputa i obavijesti, koje su propisane ovim Pravilnikom.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Vrste znakova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2.1. Stalni znakovi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2.1.1. Stalni natpisi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tablicama (pločama) moraju se upotrebljavati za zabrane, upozorenja, zahtjeve i označavanje putova i izlaza u nuždi te prostorija za pružanje prve pomoći.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Natpisi i sigurnosne boje se moraju upotrebljavati za trajnu oznaku lokacije i identifikaciju opreme za gašenje požara.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2.1.2. Natpise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spremnicima i cjevovodima potrebno je postaviti kao što je utvrđeno u Prilogu III.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2.1.3. Mjesta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kojima postoji opasnost od udara u prepreke ili padova moraju biti trajno označena sigurnosnom bojom i natpisima na pločama.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2.1.4. Prometni putovi moraju biti trajno označeni sigurnosnom bojom.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2.2. Znakovi u određenim situacijama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2.2.1. Svjetlosni znakovi, zvučni signali i govorna komunikacija se moraju upotrebljavati kada to zahtijeva situacija, pri čemu se za upozoravanje osoba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opasnosti mora uzeti u obzir mogućnost izmjenjivanja i kombiniranja znakova, kao što je predviđeno u točki 3.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Priloga, a istovremeno se mogu upotrebljavati znakovi za upozorenje i pozivanje osoba u slučaju evakuacije i spašavanja i da postupaju na određeni način.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2.2.2. Ručni signali odnosno govorna komunikacija se moraju upotrebljavati kada se izvode manevri koji predstavljaju rizik.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Izmjenjivanje i kombiniranje znakova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3.1. Bilo koji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sljedećih znakova može se upotrijebiti, ako je tako osigurana odgovarajuća raspoznatljivost oznake i ako su jednako učinkoviti: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sigurnosna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boja ili natpis na ploči za označavanje mjesta na kojem postoji prepreka ili mogućnosti pada radnika,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svjetlosni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znakovi, zvučni signali ili govorna komunikacija,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ručni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signali ili govorna komunikacija.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3.2. Moguće kombinacije sigurnosnih znakova: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svjetlosni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znakovi i zvučni signali,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svjetlosni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znakovi i govorna komunikacija,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ručni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signali i govorna komunikacija.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Upute u donjoj tablici se primjenjuju za sve znakove, koji uključuju sigurnosnu boju: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3035"/>
        <w:gridCol w:w="4092"/>
      </w:tblGrid>
      <w:tr w:rsidR="003D6D30" w:rsidRPr="003D6D30" w:rsidTr="003D6D30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Korištenje/nošenje/upotreba osobne zaštitne opreme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Značenje ili namjena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Upute i obavijesti</w:t>
            </w:r>
          </w:p>
        </w:tc>
      </w:tr>
      <w:tr w:rsidR="003D6D30" w:rsidRPr="003D6D30" w:rsidTr="003D6D3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Crvena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Znak zabrane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 postupanje</w:t>
            </w:r>
          </w:p>
        </w:tc>
      </w:tr>
      <w:tr w:rsidR="003D6D30" w:rsidRPr="003D6D30" w:rsidTr="003D6D3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Alarm za opasnost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Naprave za zaustavljanje, isključivanje i isklapanje u nuždi.</w:t>
            </w:r>
          </w:p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Evakuacija</w:t>
            </w:r>
          </w:p>
        </w:tc>
      </w:tr>
      <w:tr w:rsidR="003D6D30" w:rsidRPr="003D6D30" w:rsidTr="003D6D3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Požarna oprema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Identifikacija i mjesto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Žuta ili žućkastosmeđa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Znak upozorenja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Pazite, poduzmite sigurnosne mjere, ispitati (provjeriti)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Znak za obvezno postupanje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Posebno postupanje, aktivnost ili mjera</w:t>
            </w:r>
          </w:p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Nosite osobnu zaštitnu opremu</w:t>
            </w:r>
          </w:p>
        </w:tc>
      </w:tr>
      <w:tr w:rsidR="003D6D30" w:rsidRPr="003D6D30" w:rsidTr="003D6D30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Zelena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Znak za izlaz u nuždi, znak za prvu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Vrata, izlazi, putovi, oprema, pomagala, sredstva, objekti</w:t>
            </w:r>
          </w:p>
        </w:tc>
      </w:tr>
      <w:tr w:rsidR="003D6D30" w:rsidRPr="003D6D30" w:rsidTr="003D6D30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Nema opasnosti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Vraćanje u normalno stanje</w:t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Učinkovitost znakova se ne smije smanjivati: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5.1.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prisutnošću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drugog izvora davanja iste vrste znakova koji ometa vidljivost ili slušnost;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5.1.1.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da su znakovi previše blizu jedan drugom,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5.1.2.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istovremenom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uporabom dvaju svjetlosnih znakova koje je moguće zamijeniti,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5.1.3.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uporabom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svjetlosnog znaka u blizini drugoga sličnog izvora svjetla,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5.1.4.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uporabom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dvaju zvučnih signala istovremeno,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5.1.5.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uporabom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zvučnog signala u bučnom okolišu;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5.2.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manjkavim oblikom, nedovoljnim brojem, nepravilnim postavljanjem, slabim održavanjem i nepravilnim djelovanjem znakova ili signalnih naprava.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Znakove i signalne naprave treba redovno čistiti, održavati, pregledavati, popravljati i po potrebi mijenjati, kako bi se osiguralo očuvanje bitnih i funkcionalnih svojstava.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 Broj znakova odnosno signalnih naprava koje je potrebno postaviti i njihovo postavljanje ovisno o stupnju rizika i području koje pokrivaju.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 Znakovi za koje je potreban vanjski izvor energije moraju imati osigurano rezervno napajanje u slučaju nestanka električne struje.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9. Aktiviranje svjetlosnog znaka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zvučnog signala navješćuje kada nastupaju okolnosti zbog kojih je znak predviđen, a mora djelovati toliko vremena koliko takve okolnosti traju.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Svjetlosne znakove i zvučne signale treba odmah po uporabi ponovno postaviti u stanje pripravnosti.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10. Kako bismo osigurali pravilno djelovanje i učinkovitost svjetlosnih znakova i zvučnih signala, treba ih pregledati i provjeriti nakon postavljanja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tijekom uporabe u dovoljno čestim vremenskim intervalima.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11. Ako se određeni signali slabije čuju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vide zbog uporabe osobne zaštitne opreme, potrebno je takve znakove ili dopuniti na odgovarajući način ili ih zamijeniti.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12. Površine, prostori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ograđeni prostori koji se koriste za pohranu znatnih količina opasnih tvari ili smjesa moraju se označiti prikladnim znakom upozorenja uključujući i način naveden u odjeljku 1. Priloga III., osim ako su oznake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pojedinoj ambalaži ili spremnicima odgovarajuće za tu svrhu.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Ako ne postoji odgovarajući znak upozorenja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opasne kemijske tvari ili smjese, mora se koristiti odgovarajući piktogram opasnosti, kao što je utvrđeno u Prilogu V. Uredbi (EZ) broj 1272/2008 Europskog parlamenta i Vijeća.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3D6D30" w:rsidRPr="003D6D30" w:rsidRDefault="003D6D30" w:rsidP="003D6D30">
      <w:pPr>
        <w:spacing w:before="150" w:after="0" w:line="403" w:lineRule="atLeast"/>
        <w:jc w:val="center"/>
        <w:outlineLvl w:val="3"/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</w:pPr>
      <w:r w:rsidRPr="003D6D30"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  <w:t xml:space="preserve">PRILOG II.   OPĆI </w:t>
      </w:r>
      <w:r>
        <w:rPr>
          <w:rFonts w:ascii="Arial" w:eastAsia="Times New Roman" w:hAnsi="Arial" w:cs="Arial"/>
          <w:b/>
          <w:bCs/>
          <w:color w:val="414145"/>
          <w:sz w:val="24"/>
          <w:szCs w:val="24"/>
          <w:lang w:val="en-GB" w:eastAsia="en-GB"/>
        </w:rPr>
        <w:t xml:space="preserve">ZAHTJEVI ZA ZNAKOVE NA PLOČAMA 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Izgled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1.1. U pogledu oblika i boje znakova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pločama primjenjuje se hrvatska norma HRN EN ISO 7010 – Grafički simboli – Sigurnosne boje i sigurnosni znakovi – Sigurnosni znakovi za mjesta rada i javne prostore, a minimalni opći zahtjeva za znakove na pločama uključujući oblik i boje znakova na pločama navedeni su u točki 3.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Priloga, u skladu s njihovom posebnom namjenom (znakovi na pločama koji označavaju zabranu, upozorenje, obvezno postupanje, put za izlaz u slučaju nužde, opremu za uporabu u slučaju nužde ili za gašenje požara).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1.2. Piktogrami moraju biti jednostavni, zbog čega moraju sadržavati samo bitne elemente.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1.3. Piktogrami se mogu malo razlikovati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biti detaljniji nego što je predviđeno normom, ako usprkos tome jasno priopćavaju sadržaj te nije ni moguće krivo razumjeti njihovo značenje.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1.4. Ploče moraju biti izrađene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materijala koji je otporan na udarce, vodu i vremenske utjecaje.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1.5. Veličina ploče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kolorimetrijska i fotometrijska svojstva materijala, od kojih su izrađeni, moraju biti takvi da su znakovi na pločama cijelo vrijeme uporabe dobro vidljivi i raspoznatljivi.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Uvjeti glede postavljanja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2.1. Ploče moraju biti postavljene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primjerenoj visini od tla, koja odgovara liniji gledanja.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 tome je potrebno uzeti u obzir postojeće prepreke pri dolasku u područje ugroženosti i u njegovoj neposrednoj blizini.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Mjesto postavljanja ploče mora biti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dobro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osvijetljeno, lako dostupno i dobro vidljivo.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 mjestima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slabom prirodnom osvijetljenošću, preporuča se uporaba fluorescentnih boja, refleksnih materijala i dodatna umjetna rasvjeta.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2.2. Ploču treba odstraniti kada prestanu postojati okolnosti zbog kojih je bila postavljena.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Znakovi koji se koriste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pločama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3.1. Znakovi zabrane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Bitne značajke: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okruglog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oblika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crni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piktogram na bijeloj pozadini, crveni obrub i dijagonalna crta (crveni dio treba zauzeti najmanje 35% površine znaka).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Znakovi koji se koriste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pločama: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4712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D5448FD" wp14:editId="7580C981">
                  <wp:extent cx="714375" cy="695325"/>
                  <wp:effectExtent l="0" t="0" r="9525" b="9525"/>
                  <wp:docPr id="1" name="Picture 1" descr="https://narodne-novine.nn.hr/clanci/sluzbeni/dodatni/4374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rodne-novine.nn.hr/clanci/sluzbeni/dodatni/4374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EA75EAB" wp14:editId="45E7898E">
                  <wp:extent cx="752475" cy="695325"/>
                  <wp:effectExtent l="0" t="0" r="9525" b="9525"/>
                  <wp:docPr id="2" name="Picture 2" descr="https://narodne-novine.nn.hr/clanci/sluzbeni/dodatni/4374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arodne-novine.nn.hr/clanci/sluzbeni/dodatni/4374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Zabranjeno pušenje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Zabranjeno pušenje i paljenje otvorene vatre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12FB1917" wp14:editId="45FE3E94">
                  <wp:extent cx="714375" cy="733425"/>
                  <wp:effectExtent l="0" t="0" r="9525" b="9525"/>
                  <wp:docPr id="3" name="Picture 3" descr="https://narodne-novine.nn.hr/clanci/sluzbeni/dodatni/4374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arodne-novine.nn.hr/clanci/sluzbeni/dodatni/4374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38BADA6" wp14:editId="709173E5">
                  <wp:extent cx="704850" cy="733425"/>
                  <wp:effectExtent l="0" t="0" r="0" b="9525"/>
                  <wp:docPr id="4" name="Picture 4" descr="https://narodne-novine.nn.hr/clanci/sluzbeni/dodatni/4374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rodne-novine.nn.hr/clanci/sluzbeni/dodatni/4374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Zabranjen pristup pješacima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Zabranjeno gašenje vodom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9A54DD1" wp14:editId="05A7407E">
                  <wp:extent cx="714375" cy="742950"/>
                  <wp:effectExtent l="0" t="0" r="9525" b="0"/>
                  <wp:docPr id="5" name="Picture 5" descr="https://narodne-novine.nn.hr/clanci/sluzbeni/dodatni/4374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arodne-novine.nn.hr/clanci/sluzbeni/dodatni/4374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0362A4F" wp14:editId="4901FE87">
                  <wp:extent cx="762000" cy="809625"/>
                  <wp:effectExtent l="0" t="0" r="0" b="9525"/>
                  <wp:docPr id="6" name="Picture 6" descr="https://narodne-novine.nn.hr/clanci/sluzbeni/dodatni/4374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arodne-novine.nn.hr/clanci/sluzbeni/dodatni/4374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Zabranjeno piti vodu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Zabranjen pristup neovlaštenim osobama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C0A40A3" wp14:editId="405E93CB">
                  <wp:extent cx="714375" cy="742950"/>
                  <wp:effectExtent l="0" t="0" r="9525" b="0"/>
                  <wp:docPr id="7" name="Picture 7" descr="https://narodne-novine.nn.hr/clanci/sluzbeni/dodatni/4374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arodne-novine.nn.hr/clanci/sluzbeni/dodatni/4374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DF63E47" wp14:editId="1AC01159">
                  <wp:extent cx="714375" cy="742950"/>
                  <wp:effectExtent l="0" t="0" r="9525" b="0"/>
                  <wp:docPr id="8" name="Picture 8" descr="https://narodne-novine.nn.hr/clanci/sluzbeni/dodatni/4374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arodne-novine.nn.hr/clanci/sluzbeni/dodatni/4374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 diraj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Zabranjen pristup vozilima unutarnjeg prometa</w:t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3.2. Znakovi upozorenja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Bitne značajke: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trokutastog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oblika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crni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piktogram na žutoj pozadini s crnim obrubom (žuti dio treba zauzimati najmanje 50% površine znaka).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3"/>
        <w:gridCol w:w="3772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EA9560E" wp14:editId="61571AF8">
                  <wp:extent cx="828675" cy="676275"/>
                  <wp:effectExtent l="0" t="0" r="9525" b="9525"/>
                  <wp:docPr id="9" name="Picture 9" descr="https://narodne-novine.nn.hr/clanci/sluzbeni/dodatni/4374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arodne-novine.nn.hr/clanci/sluzbeni/dodatni/4374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DA4BDFF" wp14:editId="04198CD3">
                  <wp:extent cx="762000" cy="676275"/>
                  <wp:effectExtent l="0" t="0" r="0" b="9525"/>
                  <wp:docPr id="10" name="Picture 10" descr="https://narodne-novine.nn.hr/clanci/sluzbeni/dodatni/4374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narodne-novine.nn.hr/clanci/sluzbeni/dodatni/4374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požara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eksplozivnog materijala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11EC8FA" wp14:editId="1510DE23">
                  <wp:extent cx="771525" cy="695325"/>
                  <wp:effectExtent l="0" t="0" r="9525" b="9525"/>
                  <wp:docPr id="11" name="Picture 11" descr="https://narodne-novine.nn.hr/clanci/sluzbeni/dodatni/4374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arodne-novine.nn.hr/clanci/sluzbeni/dodatni/4374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D752CC6" wp14:editId="5343734F">
                  <wp:extent cx="771525" cy="695325"/>
                  <wp:effectExtent l="0" t="0" r="9525" b="9525"/>
                  <wp:docPr id="12" name="Picture 12" descr="https://narodne-novine.nn.hr/clanci/sluzbeni/dodatni/4374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arodne-novine.nn.hr/clanci/sluzbeni/dodatni/4374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otrovnog materijala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korozivnog materijala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38EE6AC" wp14:editId="5C343F68">
                  <wp:extent cx="771525" cy="695325"/>
                  <wp:effectExtent l="0" t="0" r="9525" b="9525"/>
                  <wp:docPr id="13" name="Picture 13" descr="https://narodne-novine.nn.hr/clanci/sluzbeni/dodatni/4374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arodne-novine.nn.hr/clanci/sluzbeni/dodatni/4374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6A3821D" wp14:editId="69C36973">
                  <wp:extent cx="771525" cy="695325"/>
                  <wp:effectExtent l="0" t="0" r="9525" b="9525"/>
                  <wp:docPr id="14" name="Picture 14" descr="https://narodne-novine.nn.hr/clanci/sluzbeni/dodatni/4374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narodne-novine.nn.hr/clanci/sluzbeni/dodatni/4374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radioaktivnog materijala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visećeg tereta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55AD5799" wp14:editId="76065947">
                  <wp:extent cx="771525" cy="742950"/>
                  <wp:effectExtent l="0" t="0" r="9525" b="0"/>
                  <wp:docPr id="15" name="Picture 15" descr="https://narodne-novine.nn.hr/clanci/sluzbeni/dodatni/4374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narodne-novine.nn.hr/clanci/sluzbeni/dodatni/4374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4871903" wp14:editId="3DD74F0C">
                  <wp:extent cx="828675" cy="695325"/>
                  <wp:effectExtent l="0" t="0" r="9525" b="9525"/>
                  <wp:docPr id="16" name="Picture 16" descr="https://narodne-novine.nn.hr/clanci/sluzbeni/dodatni/4374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narodne-novine.nn.hr/clanci/sluzbeni/dodatni/4374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vozila unutarnjeg prometa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električne struje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5A8B170" wp14:editId="03ABD934">
                  <wp:extent cx="771525" cy="695325"/>
                  <wp:effectExtent l="0" t="0" r="9525" b="9525"/>
                  <wp:docPr id="17" name="Picture 17" descr="https://narodne-novine.nn.hr/clanci/sluzbeni/dodatni/4374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narodne-novine.nn.hr/clanci/sluzbeni/dodatni/4374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5DE7DC0" wp14:editId="638B013F">
                  <wp:extent cx="828675" cy="695325"/>
                  <wp:effectExtent l="0" t="0" r="9525" b="9525"/>
                  <wp:docPr id="18" name="Picture 18" descr="https://narodne-novine.nn.hr/clanci/sluzbeni/dodatni/4374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narodne-novine.nn.hr/clanci/sluzbeni/dodatni/4374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Opća opasnost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laserskih zraka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7E2FFDC" wp14:editId="2A7E4854">
                  <wp:extent cx="771525" cy="695325"/>
                  <wp:effectExtent l="0" t="0" r="9525" b="9525"/>
                  <wp:docPr id="19" name="Picture 19" descr="https://narodne-novine.nn.hr/clanci/sluzbeni/dodatni/4374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narodne-novine.nn.hr/clanci/sluzbeni/dodatni/4374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AB3E7D2" wp14:editId="32D1132B">
                  <wp:extent cx="771525" cy="695325"/>
                  <wp:effectExtent l="0" t="0" r="9525" b="9525"/>
                  <wp:docPr id="20" name="Picture 20" descr="https://narodne-novine.nn.hr/clanci/sluzbeni/dodatni/4374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narodne-novine.nn.hr/clanci/sluzbeni/dodatni/4374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oksidacijskog materijala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neionizirajućeg zračenja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07789AF" wp14:editId="54E9AD1B">
                  <wp:extent cx="809625" cy="704850"/>
                  <wp:effectExtent l="0" t="0" r="9525" b="0"/>
                  <wp:docPr id="21" name="Picture 21" descr="https://narodne-novine.nn.hr/clanci/sluzbeni/dodatni/4374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narodne-novine.nn.hr/clanci/sluzbeni/dodatni/4374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450A54C" wp14:editId="14E23079">
                  <wp:extent cx="809625" cy="704850"/>
                  <wp:effectExtent l="0" t="0" r="9525" b="0"/>
                  <wp:docPr id="22" name="Picture 22" descr="https://narodne-novine.nn.hr/clanci/sluzbeni/dodatni/4374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narodne-novine.nn.hr/clanci/sluzbeni/dodatni/4374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jakog magnetskog polja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zapreka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C9645A6" wp14:editId="6BFAB6C3">
                  <wp:extent cx="809625" cy="762000"/>
                  <wp:effectExtent l="0" t="0" r="9525" b="0"/>
                  <wp:docPr id="23" name="Picture 23" descr="https://narodne-novine.nn.hr/clanci/sluzbeni/dodatni/4374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narodne-novine.nn.hr/clanci/sluzbeni/dodatni/4374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482DBAA" wp14:editId="0B31E42D">
                  <wp:extent cx="809625" cy="704850"/>
                  <wp:effectExtent l="0" t="0" r="9525" b="0"/>
                  <wp:docPr id="24" name="Picture 24" descr="https://narodne-novine.nn.hr/clanci/sluzbeni/dodatni/4374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narodne-novine.nn.hr/clanci/sluzbeni/dodatni/4374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pada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Biološka opasnost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9FF3C6F" wp14:editId="1FBE2A58">
                  <wp:extent cx="809625" cy="714375"/>
                  <wp:effectExtent l="0" t="0" r="9525" b="9525"/>
                  <wp:docPr id="25" name="Picture 25" descr="https://narodne-novine.nn.hr/clanci/sluzbeni/dodatni/4374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narodne-novine.nn.hr/clanci/sluzbeni/dodatni/4374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od niske temperature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3.3. Znakovi za obvezno postupanje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Bitne značajke: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okruglog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oblika,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bijeli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piktogram na plavoj pozadini (plavi dio mora zauzimati najmanje 50% površine znaka).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8"/>
        <w:gridCol w:w="3148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57F0E382" wp14:editId="4F54CB64">
                  <wp:extent cx="809625" cy="762000"/>
                  <wp:effectExtent l="0" t="0" r="9525" b="0"/>
                  <wp:docPr id="26" name="Picture 26" descr="https://narodne-novine.nn.hr/clanci/sluzbeni/dodatni/4374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narodne-novine.nn.hr/clanci/sluzbeni/dodatni/4374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F469A34" wp14:editId="0296AE1D">
                  <wp:extent cx="809625" cy="762000"/>
                  <wp:effectExtent l="0" t="0" r="9525" b="0"/>
                  <wp:docPr id="27" name="Picture 27" descr="https://narodne-novine.nn.hr/clanci/sluzbeni/dodatni/4374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narodne-novine.nn.hr/clanci/sluzbeni/dodatni/4374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Obvezno nošenje zaštitnih naočala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Obvezno nošenje zaštitne kacige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2974B39" wp14:editId="612DB574">
                  <wp:extent cx="790575" cy="809625"/>
                  <wp:effectExtent l="0" t="0" r="9525" b="9525"/>
                  <wp:docPr id="28" name="Picture 28" descr="https://narodne-novine.nn.hr/clanci/sluzbeni/dodatni/4374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narodne-novine.nn.hr/clanci/sluzbeni/dodatni/4374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9992DAB" wp14:editId="5479ADCB">
                  <wp:extent cx="847725" cy="809625"/>
                  <wp:effectExtent l="0" t="0" r="9525" b="9525"/>
                  <wp:docPr id="29" name="Picture 29" descr="https://narodne-novine.nn.hr/clanci/sluzbeni/dodatni/4374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narodne-novine.nn.hr/clanci/sluzbeni/dodatni/4374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Obvezno nošenje zaštitnih slušalica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Obvezno nošenje maske za disanje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0BA35A9" wp14:editId="52A95BBA">
                  <wp:extent cx="790575" cy="809625"/>
                  <wp:effectExtent l="0" t="0" r="9525" b="9525"/>
                  <wp:docPr id="30" name="Picture 30" descr="https://narodne-novine.nn.hr/clanci/sluzbeni/dodatni/4374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narodne-novine.nn.hr/clanci/sluzbeni/dodatni/4374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8123AFD" wp14:editId="4E6DE0B0">
                  <wp:extent cx="847725" cy="809625"/>
                  <wp:effectExtent l="0" t="0" r="9525" b="9525"/>
                  <wp:docPr id="31" name="Picture 31" descr="https://narodne-novine.nn.hr/clanci/sluzbeni/dodatni/4374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narodne-novine.nn.hr/clanci/sluzbeni/dodatni/4374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Obvezno nošenje zaštitne obuće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Obvezno nošenje zaštitnih rukavica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0CE7E8C" wp14:editId="1CD99502">
                  <wp:extent cx="790575" cy="809625"/>
                  <wp:effectExtent l="0" t="0" r="9525" b="9525"/>
                  <wp:docPr id="32" name="Picture 32" descr="https://narodne-novine.nn.hr/clanci/sluzbeni/dodatni/4374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narodne-novine.nn.hr/clanci/sluzbeni/dodatni/4374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18ABABA" wp14:editId="522A49AF">
                  <wp:extent cx="847725" cy="809625"/>
                  <wp:effectExtent l="0" t="0" r="9525" b="9525"/>
                  <wp:docPr id="33" name="Picture 33" descr="https://narodne-novine.nn.hr/clanci/sluzbeni/dodatni/4374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narodne-novine.nn.hr/clanci/sluzbeni/dodatni/4374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Obvezna uporaba zaštitne odjeće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Obvezna uporaba štitnika za oči i lice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82FDBD6" wp14:editId="6F118AFD">
                  <wp:extent cx="790575" cy="809625"/>
                  <wp:effectExtent l="0" t="0" r="9525" b="9525"/>
                  <wp:docPr id="34" name="Picture 34" descr="https://narodne-novine.nn.hr/clanci/sluzbeni/dodatni/4374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narodne-novine.nn.hr/clanci/sluzbeni/dodatni/4374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67562FF" wp14:editId="006384CB">
                  <wp:extent cx="847725" cy="857250"/>
                  <wp:effectExtent l="0" t="0" r="9525" b="0"/>
                  <wp:docPr id="35" name="Picture 35" descr="https://narodne-novine.nn.hr/clanci/sluzbeni/dodatni/4374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narodne-novine.nn.hr/clanci/sluzbeni/dodatni/4374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Obvezna uporaba zaštitnog pojasa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Obvezan prolaz za pješake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D6641CE" wp14:editId="36F76F9A">
                  <wp:extent cx="790575" cy="857250"/>
                  <wp:effectExtent l="0" t="0" r="9525" b="0"/>
                  <wp:docPr id="36" name="Picture 36" descr="https://narodne-novine.nn.hr/clanci/sluzbeni/dodatni/4374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narodne-novine.nn.hr/clanci/sluzbeni/dodatni/4374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Opći znak o obveznom postupanju (uz kojeg, kada je </w:t>
            </w: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potrebno, stoji drugi znak)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3.4. Znakovi za izlaz u slučaju nužde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prvu pomoć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Bitne značajke: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pravokutnog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ili kvadratnog oblika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bijeli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piktogram na zelenoj pozadini (zeleni dio treba zauzimati najmanje 50% površine znaka)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4807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AFBA421" wp14:editId="02D46514">
                  <wp:extent cx="695325" cy="1047750"/>
                  <wp:effectExtent l="0" t="0" r="9525" b="0"/>
                  <wp:docPr id="37" name="Picture 37" descr="https://narodne-novine.nn.hr/clanci/sluzbeni/dodatni/4374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narodne-novine.nn.hr/clanci/sluzbeni/dodatni/4374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3C042AE" wp14:editId="21CABFF1">
                  <wp:extent cx="762000" cy="1047750"/>
                  <wp:effectExtent l="0" t="0" r="0" b="0"/>
                  <wp:docPr id="38" name="Picture 38" descr="https://narodne-novine.nn.hr/clanci/sluzbeni/dodatni/4374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narodne-novine.nn.hr/clanci/sluzbeni/dodatni/4374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Put do izlaza u slučaju nužde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D7C44A3" wp14:editId="336211FC">
                  <wp:extent cx="695325" cy="657225"/>
                  <wp:effectExtent l="0" t="0" r="9525" b="9525"/>
                  <wp:docPr id="39" name="Picture 39" descr="https://narodne-novine.nn.hr/clanci/sluzbeni/dodatni/4374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narodne-novine.nn.hr/clanci/sluzbeni/dodatni/4374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9B89368" wp14:editId="68FBF0EB">
                  <wp:extent cx="695325" cy="657225"/>
                  <wp:effectExtent l="0" t="0" r="9525" b="9525"/>
                  <wp:docPr id="40" name="Picture 40" descr="https://narodne-novine.nn.hr/clanci/sluzbeni/dodatni/4374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narodne-novine.nn.hr/clanci/sluzbeni/dodatni/4374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ovom smjeru (dopunski znak obavijesti) – smjer strelica može se rotirati pod kutom od 45°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366265F" wp14:editId="00DAAF75">
                  <wp:extent cx="695325" cy="657225"/>
                  <wp:effectExtent l="0" t="0" r="9525" b="9525"/>
                  <wp:docPr id="41" name="Picture 41" descr="https://narodne-novine.nn.hr/clanci/sluzbeni/dodatni/4374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narodne-novine.nn.hr/clanci/sluzbeni/dodatni/4374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F3E42BC" wp14:editId="3292DDAC">
                  <wp:extent cx="695325" cy="714375"/>
                  <wp:effectExtent l="0" t="0" r="9525" b="9525"/>
                  <wp:docPr id="42" name="Picture 42" descr="https://narodne-novine.nn.hr/clanci/sluzbeni/dodatni/4374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narodne-novine.nn.hr/clanci/sluzbeni/dodatni/4374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Prva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Nosila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933147C" wp14:editId="17A5AE8B">
                  <wp:extent cx="695325" cy="657225"/>
                  <wp:effectExtent l="0" t="0" r="9525" b="9525"/>
                  <wp:docPr id="43" name="Picture 43" descr="https://narodne-novine.nn.hr/clanci/sluzbeni/dodatni/4374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narodne-novine.nn.hr/clanci/sluzbeni/dodatni/4374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6689A73" wp14:editId="15F9E647">
                  <wp:extent cx="695325" cy="657225"/>
                  <wp:effectExtent l="0" t="0" r="9525" b="9525"/>
                  <wp:docPr id="44" name="Picture 44" descr="https://narodne-novine.nn.hr/clanci/sluzbeni/dodatni/4374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narodne-novine.nn.hr/clanci/sluzbeni/dodatni/4374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Sigurnosni tuš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Ispiralica za oči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17221F1" wp14:editId="728CF895">
                  <wp:extent cx="790575" cy="790575"/>
                  <wp:effectExtent l="0" t="0" r="9525" b="9525"/>
                  <wp:docPr id="45" name="Picture 45" descr="https://narodne-novine.nn.hr/clanci/sluzbeni/dodatni/4374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narodne-novine.nn.hr/clanci/sluzbeni/dodatni/4374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Telefon u slučaju nužde za prvu pomoć ili izlaz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3.5. Znakovi za gašenje požara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Bitne značajke: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pravokutnog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ili kvadratnog oblika,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bijeli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piktogram na crvenoj podlozi – RAL ili napisati koja crvena boja (crveni dio treba zauzeti najmanje 50% površine znaka)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478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AB71B92" wp14:editId="6DA98EF9">
                  <wp:extent cx="790575" cy="866775"/>
                  <wp:effectExtent l="0" t="0" r="9525" b="9525"/>
                  <wp:docPr id="46" name="Picture 46" descr="https://narodne-novine.nn.hr/clanci/sluzbeni/dodatni/4374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narodne-novine.nn.hr/clanci/sluzbeni/dodatni/4374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9500C1A" wp14:editId="7EED02C7">
                  <wp:extent cx="895350" cy="866775"/>
                  <wp:effectExtent l="0" t="0" r="0" b="9525"/>
                  <wp:docPr id="47" name="Picture 47" descr="https://narodne-novine.nn.hr/clanci/sluzbeni/dodatni/4374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narodne-novine.nn.hr/clanci/sluzbeni/dodatni/4374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Hidrantski ormarić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Ljestve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F32673D" wp14:editId="2BAF6973">
                  <wp:extent cx="790575" cy="866775"/>
                  <wp:effectExtent l="0" t="0" r="9525" b="9525"/>
                  <wp:docPr id="48" name="Picture 48" descr="https://narodne-novine.nn.hr/clanci/sluzbeni/dodatni/4374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narodne-novine.nn.hr/clanci/sluzbeni/dodatni/4374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FB97939" wp14:editId="596C29D1">
                  <wp:extent cx="895350" cy="866775"/>
                  <wp:effectExtent l="0" t="0" r="0" b="9525"/>
                  <wp:docPr id="49" name="Picture 49" descr="https://narodne-novine.nn.hr/clanci/sluzbeni/dodatni/4374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narodne-novine.nn.hr/clanci/sluzbeni/dodatni/4374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Aparat za gašenje požara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Telefon u slučaju nužde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3436487" wp14:editId="0B7471E0">
                  <wp:extent cx="790575" cy="866775"/>
                  <wp:effectExtent l="0" t="0" r="9525" b="9525"/>
                  <wp:docPr id="50" name="Picture 50" descr="https://narodne-novine.nn.hr/clanci/sluzbeni/dodatni/4374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narodne-novine.nn.hr/clanci/sluzbeni/dodatni/4374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1496333" wp14:editId="176F7059">
                  <wp:extent cx="895350" cy="866775"/>
                  <wp:effectExtent l="0" t="0" r="0" b="9525"/>
                  <wp:docPr id="51" name="Picture 51" descr="https://narodne-novine.nn.hr/clanci/sluzbeni/dodatni/4374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narodne-novine.nn.hr/clanci/sluzbeni/dodatni/4374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ovom smjeru (dopunski znak obavijesti) – smjer strelica može se rotirati pod kutom od 45°</w:t>
            </w:r>
          </w:p>
        </w:tc>
      </w:tr>
    </w:tbl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III.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ZAHTJEVI ZA OZNAČAVANJE SPREMNIKA I INSTALACIJA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Spremnici koji se rabe pri radu s kemijskim tvarima ili smjesama koje su razvrstane kao opasne u skladu s kriterijima za bilo koji razred fizikalne opasnosti ili opasnosti za zdravlje u skladu s Uredbom (EZ) broj 1272/2008 te spremnici koji se rabe za skladištenje takvih opasnih tvari ili smjesa, zajedno s vidljivim cijevima koje sadržavaju ili kojima se prenose takve opasne tvari i smjese, moraju biti označeni odgovarajućim piktogramima opasnosti u skladu s navedenom Uredbom.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1.1 Stavak 1.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Priloga ne odnosi se na spremnike koji se upotrebljavaju pri radu u kratkom razdoblju ni na spremnike za kratkotrajnu uporabu ili za spremnike čiji se sadržaj često mijenja, ako su pri tom poduzete odgovarajuće alternativne mjere, posebno u pogledu informiranja i/ili osposobljavanja, kojima se jamči jednaka razina zaštite.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1.2 Oznake iz stavka 1.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Priloga mogu biti: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zamijenjene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znakovima upozorenja iz Priloga II.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sadržavaju jednake piktograme ili simbole.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Ako u odjeljku 3.2.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Priloga II.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odnosno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normi HRN EN ISO 7010, ne postoji odgovarajući znak upozorenja, mora se uporabiti odgovarajući piktogram opasnosti određen u Prilogu V. Uredbe (EZ) broj 1272/2008,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dopunjene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dodatnim informacijama, kao što su ime i/ili formula opasne tvari ili smjese te pojedinosti o opasnosti,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zamijenjene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ili dopunjene znakovima koji su predviđeni za prijevoz opasnih tvari ili smjesa za transportne spremnike, koji se upotrebljavaju na radnom mjestu.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Znakovi moraju biti postavljeni: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vidnom mjestu,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obliku tvrde ploče, samoljepivih etiketa ili naneseni bojom.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Znakovi moraju imati odgovarajući izgled u skladu s točkom 1. Priloga II., a u uporabi moraju ispunjavati zahtjeve iz točke 3. Priloga II.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Oznake cjevovoda moraju biti postavljene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vidnim mjestima u blizini najopasnijih mjesta kao što su ventili i spojevi ali isto tako na primjerenim razmacima po cijeloj dužini cjevovoda.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Područja, prostori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ograđeni prostori koji se upotrebljavaju za skladištenje većih količina opasnih tvari ili smjesa, moraju biti označeni znakovima opasnosti iz točke 3.1. Priloga II.,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označeni u skladu s točkom 1.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Priloga, osim ako su pakiranja ili spremnici već označeni znakovima odgovarajućih dimenzija, kako to zahtijeva točka 1.5. Priloga II.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Skladišta većih količina opasnih tvari moraju biti označena znakovima upozorenja za opću opasnost.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Znakovi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oznake moraju u tom slučaju biti postavljeni u blizini skladišnog prostora ili na vratima skladišta.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IV.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ZAHTJEVI ZA OZNAČAVANJE OPREME ZA GAŠENJE POŽARA I NJEZINO POSTAVLJANJE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Zahtjevi iz ovoga Priloga vrijede isključivo za zaštitu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požara.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Oprema za gašenje požara mora biti uočljivo označena crvenom bojom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dodatno označena odgovarajućim pločama.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Crveno područje mora biti dovoljno veliko, što omogućuje jednostavno prepoznavanje opreme.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Može se crvenom bojom označiti prostor, gdje se takva oprema čuva.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Isto tako mora biti označen i pristup u takav prostor.</w:t>
      </w:r>
      <w:proofErr w:type="gramEnd"/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V.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ZAHTJEVI ZA ZNAKOVE ZA OZNAČAVANJE PREPREKA, OPASNIH PODRUČJA I PROMETNIH PUTEVA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Znakovi za označavanje prepreka i opasnih područja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1.1. Mjesta na kojima postoji opasnost od sudaranja s preprekama, od padova ili od rušenja obližnjih predmeta, moraju biti označena izmjenično sa žutim i crnim ili crvenim i bijelim prugama.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1.2. Dimenzije oznaka moraju biti u skladu s veličinom prepreke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opasnih mjesta.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1.3. Žute i crne pruge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crvene i bijele pruge moraju biti pod kutom od 45°.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Pruge moraju biti jednako široke.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Primjer:</w:t>
      </w:r>
    </w:p>
    <w:p w:rsidR="003D6D30" w:rsidRPr="003D6D30" w:rsidRDefault="003D6D30" w:rsidP="003D6D30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noProof/>
          <w:color w:val="414145"/>
          <w:sz w:val="21"/>
          <w:szCs w:val="21"/>
          <w:lang w:val="en-GB" w:eastAsia="en-GB"/>
        </w:rPr>
        <w:drawing>
          <wp:inline distT="0" distB="0" distL="0" distR="0" wp14:anchorId="303F333D" wp14:editId="039D812F">
            <wp:extent cx="942975" cy="209550"/>
            <wp:effectExtent l="0" t="0" r="9525" b="0"/>
            <wp:docPr id="52" name="Picture 52" descr="https://narodne-novine.nn.hr/clanci/sluzbeni/dodatni/4374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narodne-novine.nn.hr/clanci/sluzbeni/dodatni/437496.jpe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30" w:rsidRPr="003D6D30" w:rsidRDefault="003D6D30" w:rsidP="003D6D30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noProof/>
          <w:color w:val="414145"/>
          <w:sz w:val="21"/>
          <w:szCs w:val="21"/>
          <w:lang w:val="en-GB" w:eastAsia="en-GB"/>
        </w:rPr>
        <w:drawing>
          <wp:inline distT="0" distB="0" distL="0" distR="0" wp14:anchorId="3AABE173" wp14:editId="6EF4DA42">
            <wp:extent cx="990600" cy="247650"/>
            <wp:effectExtent l="0" t="0" r="0" b="0"/>
            <wp:docPr id="53" name="Picture 53" descr="https://narodne-novine.nn.hr/clanci/sluzbeni/dodatni/4374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narodne-novine.nn.hr/clanci/sluzbeni/dodatni/437497.jpe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VI.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ZAHTJEVI ZA SVJETLOSNE ZNAKOVE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Izgled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1.1. Svjetlost znaka mora osigurati dovoljan kontrast glede okoliša,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bez bliještanja u slučaju da je okoliš slabo osvijetljen.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1.2. Svjetleća površina znaka mora biti jednobojna, 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njoj može biti piktogram sa specifičnom pozadinom.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1.3. Boja znaka mora biti u skladu s tablicom boja i njenim značenjem predviđenim točkom 4.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Priloga I.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1.4. Ako znak sadrži piktogram, slova moraju odgovarati zahtjevima iz Priloga II.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2. Posebna pravila uporabe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2.1. Ako uređaj može emitirati neprekidne i prekidne znakove, prekidni znak se mora koristiti za viši stupanj opasnosti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žurno postupanje. Trajanje i frekvencija prekidnog svjetlosnog znaka mora biti takva da se: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osigura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odgovarajući prijem poruke,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spriječi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zamjena između različitih svjetlosnih znakova ili odnosno s kontinuiranim svjetlosnim znakom.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2.2. Ako se svjetlosni znak upotrebljava umjesto zvučnog signala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zajedno s njim, mora pri tome biti upotrijebljen isti način šifriranja.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2.3. Uređaji, koji emitiraju svjetlosne znakove u slučaju ozbiljne opasnosti, moraju biti redovito održavani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opremljeni pomoćnim izvorom napajanja.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VII.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ZAHTJEVI ZA ZVUČNE SIGNALE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Opći zahtjevi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1.1. Zvučni signal mora: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a) imati zvučnu razinu dobrog prijema odnosno čujnosti, koja je za 10 dB(A) viša od razine buke u okolini, ali ne smije dostizati prag bola;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b)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biti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dobro prepoznatljiv glede trajanja impulsa i intervala između impulsa, te se jasno razlikovati od drugih zvučnih signala i buke u okolini.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1.2. Ako uređaj emitira zvučni signal s promjenljivom i konstantnom frekvencijom, promjenjiva frekvencija mora biti namijenjena za upozoravanje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viši stupanj opasnosti ili za žurno poduzimanje mjera u slučaju opasnosti.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Šifriranje znaka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Znak za evakuaciju mora biti neprekinut.</w:t>
      </w:r>
      <w:proofErr w:type="gramEnd"/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VIII.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ZAHTJEVI ZA GOVORNU KOMUNIKACIJU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Opći zahtjevi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1.1. Govorno komuniciranje osobe koja daje poruke jednoj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više osoba koje je slušaju, mora se odvijati u obliku kratkih tekstova, izraza ili pojedinih riječi.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1.2. Govorne poruke moraju biti kratke, jednostavne i razumljive, tako da nisu ovisne o govornim sposobnostima osobe koja ih daje.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1.3. Govorno komuniciranje se može odvijati neposredno govorom (pomoću ljudskog glasa)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posredno (pomoću ljudskog ili umjetnog glasa) uz uporabu zvučnih uređaja.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Posebna pravila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2.1. Osobe koje govorno komuniciraju, moraju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dobro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poznavati jezik na kojem daju poruke, da ih pravilno izgovaraju i da ih se razumije.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2.2. Ako se govorno komuniciranje upotrebljava umjesto pokreta (gestikulacije)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zajedno s njima, mogu se pri tome upotrebljavati sljedeće šifrirane riječi: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početak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označava početak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stoj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smetnja ili završetak operacije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kraj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završetak operacije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digni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podigni teret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spusti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spusti teret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naprijed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*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natrag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*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desno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*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lijevo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*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opasnost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zaustavljanje u nuždi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brzo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ubrzanje pokreta iz sigurnosnih razloga</w:t>
      </w:r>
    </w:p>
    <w:p w:rsidR="003D6D30" w:rsidRPr="003D6D30" w:rsidRDefault="003D6D30" w:rsidP="003D6D30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PRILOG IX.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ZAHTJEVI ZA RUČNE SIGNALE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Opći zahtjevi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Ručni znakovi moraju biti precizni, jednostavni,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dobro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vidljivi, laki za izvođenje i razumijevanje te vidljivo različiti od drugih pokreta osobe koja ih daje.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Ako osoba koristi obje ruke istovremeno, ruke se moraju pomicati simetrično i pri tome davati samo jedan znak.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Smatra se da ručni signali još uvijek ispunjavaju gornje zahtjeve, ako samo donekle odstupaju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ako su detaljniji od signala koji su prikazani u 3.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točki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ovoga Priloga, s time da moraju imati isto značenje i razumljivost.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Pravila za davanje ručnih signala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2.1. Osoba koja daje ručne signale je signalist.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Signalist daje manevarske upute rukovatelju.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2.2. Signalist mora vizualno pratiti sve manevre, koje izvodi rukovatelj.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2.3. Obveza signalista je osim vođenja manevra i osiguranje sigurnosti radnika i drugih osoba u blizini izvođenja operacija.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2.4. Ako signalist sam ne može ispuniti sve zahtjeve iz točke 2.2.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Priloga, u tom slučaju poslodavac mora odrediti više signalista.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2.5. Rukovatelj mora prekinuti manevar u skladu s novim uputama odmah, čim ih dobije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signalista.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Isto tako mora postupati u slučaju ako nije razumio upućene mu znakove.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2.6. Pomagala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Rukovatelj mora jasno i bez poteškoća prepoznati signalista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svojega mjesta.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Signalist mora nositi jedno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više obilježja za raspoznavanje npr.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bluzu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kacigu, narukavnike i reflektirajuće trake ili upotrebljavati signalnu palicu.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Obilježja za prepoznavanje moraju biti svijetlih boja.</w:t>
      </w:r>
      <w:proofErr w:type="gramEnd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Sva obilježja moraju biti iste boje, koja se može upotrebljavati isključivo u tu svrhu.</w:t>
      </w:r>
      <w:proofErr w:type="gramEnd"/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Šifrirani znakovi koji se moraju upotrebljavati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Prethodna napomena: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Sljedeći šifrirani znakovi se moraju upotrebljavati za jednake manevre u pojedinim djelatnostima: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634"/>
        <w:gridCol w:w="794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Značenje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Prikaz</w:t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A. Opći znakovi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789"/>
        <w:gridCol w:w="1290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POČETAK</w:t>
            </w:r>
          </w:p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Pažnja!</w:t>
            </w:r>
          </w:p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Početak naredbe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Obje ruke su ispružene vodoravno s dlanovima okrenutim naprijed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EB951B9" wp14:editId="3681060B">
                  <wp:extent cx="704850" cy="466725"/>
                  <wp:effectExtent l="0" t="0" r="0" b="9525"/>
                  <wp:docPr id="54" name="Picture 54" descr="https://narodne-novine.nn.hr/clanci/sluzbeni/dodatni/4374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narodne-novine.nn.hr/clanci/sluzbeni/dodatni/4374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ZAUSTAVLJANJE</w:t>
            </w:r>
          </w:p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Prekid</w:t>
            </w:r>
          </w:p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Kraj pokretanja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Desna ruka upravljena prema gore s dlanom okrenutim naprijed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86EEC3E" wp14:editId="2269BBCD">
                  <wp:extent cx="457200" cy="523875"/>
                  <wp:effectExtent l="0" t="0" r="0" b="9525"/>
                  <wp:docPr id="55" name="Picture 55" descr="https://narodne-novine.nn.hr/clanci/sluzbeni/dodatni/4374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narodne-novine.nn.hr/clanci/sluzbeni/dodatni/4374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KRAJ</w:t>
            </w:r>
          </w:p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Kraj radnje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Obje ruke su prekrižene u visini grudi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B3835F5" wp14:editId="567AA58F">
                  <wp:extent cx="476250" cy="533400"/>
                  <wp:effectExtent l="0" t="0" r="0" b="0"/>
                  <wp:docPr id="56" name="Picture 56" descr="https://narodne-novine.nn.hr/clanci/sluzbeni/dodatni/4375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narodne-novine.nn.hr/clanci/sluzbeni/dodatni/4375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B. Okomito kretanje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5635"/>
        <w:gridCol w:w="1140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DIZANJE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Desna ruka upravljanja prema gore s dlanom okrenutim naprijed koji lagano kruži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8A16B0E" wp14:editId="1394D693">
                  <wp:extent cx="561975" cy="666750"/>
                  <wp:effectExtent l="0" t="0" r="9525" b="0"/>
                  <wp:docPr id="57" name="Picture 57" descr="https://narodne-novine.nn.hr/clanci/sluzbeni/dodatni/4375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narodne-novine.nn.hr/clanci/sluzbeni/dodatni/4375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SPUŠTANJE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Desna ruka upravljanja prema dole s dlanom okrenutim prema unutra koji lagano kruži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268DB1" wp14:editId="3B1681D6">
                  <wp:extent cx="600075" cy="571500"/>
                  <wp:effectExtent l="0" t="0" r="9525" b="0"/>
                  <wp:docPr id="58" name="Picture 58" descr="https://narodne-novine.nn.hr/clanci/sluzbeni/dodatni/4375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narodne-novine.nn.hr/clanci/sluzbeni/dodatni/4375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OKOMITA UDALJENOST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Ruke pokazuju relevantnu udaljenost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FFAE36D" wp14:editId="06F3CCCE">
                  <wp:extent cx="447675" cy="571500"/>
                  <wp:effectExtent l="0" t="0" r="9525" b="0"/>
                  <wp:docPr id="59" name="Picture 59" descr="https://narodne-novine.nn.hr/clanci/sluzbeni/dodatni/4375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narodne-novine.nn.hr/clanci/sluzbeni/dodatni/4375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C. Vodoravno kretanje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648"/>
        <w:gridCol w:w="1140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KRETANJE NAPRIJED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Obje ruke su zakrenute s dlanovima okrenutim prema gore i laganim pokretima podlaktica prema sebi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AEFDB2B" wp14:editId="5EB7FD60">
                  <wp:extent cx="476250" cy="714375"/>
                  <wp:effectExtent l="0" t="0" r="0" b="9525"/>
                  <wp:docPr id="60" name="Picture 60" descr="https://narodne-novine.nn.hr/clanci/sluzbeni/dodatni/4375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narodne-novine.nn.hr/clanci/sluzbeni/dodatni/4375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KRETANJE NATRAG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Obje ruke su zakrenute s dlanovima okrenutim prema dolje i laganim pokretima podlaktica od sebe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4FD5DE3" wp14:editId="1707B28C">
                  <wp:extent cx="504825" cy="600075"/>
                  <wp:effectExtent l="0" t="0" r="9525" b="9525"/>
                  <wp:docPr id="61" name="Picture 61" descr="https://narodne-novine.nn.hr/clanci/sluzbeni/dodatni/4375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narodne-novine.nn.hr/clanci/sluzbeni/dodatni/4375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DESNO od signaliste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Desna ruka je ispružena više ili manje vodoravno s dlanom okrenutim prema dolje i lagano čini male pokrete u desno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F3E542F" wp14:editId="55305608">
                  <wp:extent cx="609600" cy="600075"/>
                  <wp:effectExtent l="0" t="0" r="0" b="9525"/>
                  <wp:docPr id="62" name="Picture 62" descr="https://narodne-novine.nn.hr/clanci/sluzbeni/dodatni/4375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narodne-novine.nn.hr/clanci/sluzbeni/dodatni/4375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LIJEVO od signaliste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Lijeva ruka je ispružena više ili manje vodoravno s dlanom okrenutim prema dolje i lagano čini male pokrete u lijevo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C9B1137" wp14:editId="23F0402D">
                  <wp:extent cx="609600" cy="552450"/>
                  <wp:effectExtent l="0" t="0" r="0" b="0"/>
                  <wp:docPr id="63" name="Picture 63" descr="https://narodne-novine.nn.hr/clanci/sluzbeni/dodatni/4375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narodne-novine.nn.hr/clanci/sluzbeni/dodatni/4375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VODORAVNA UDALJENOST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Ruke pokazuju relevantnu udaljenost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54DAF39" wp14:editId="3047D72E">
                  <wp:extent cx="514350" cy="590550"/>
                  <wp:effectExtent l="0" t="0" r="0" b="0"/>
                  <wp:docPr id="64" name="Picture 64" descr="https://narodne-novine.nn.hr/clanci/sluzbeni/dodatni/4375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narodne-novine.nn.hr/clanci/sluzbeni/dodatni/4375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D. Opasnost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5167"/>
        <w:gridCol w:w="1140"/>
      </w:tblGrid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OPASNOST Žurno zaustavljanje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Obje ruke upravljene prema gore s dlanovima okrenutim naprijed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4B3B231" wp14:editId="0CC7E11D">
                  <wp:extent cx="600075" cy="571500"/>
                  <wp:effectExtent l="0" t="0" r="9525" b="0"/>
                  <wp:docPr id="65" name="Picture 65" descr="https://narodne-novine.nn.hr/clanci/sluzbeni/dodatni/4375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narodne-novine.nn.hr/clanci/sluzbeni/dodatni/4375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BRZO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Sva kretanja ubrzati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3D6D30" w:rsidRPr="003D6D30" w:rsidTr="003D6D3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Sva kretanja usporiti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D6D30" w:rsidRPr="003D6D30" w:rsidRDefault="003D6D30" w:rsidP="003D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6D3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3D6D30" w:rsidRPr="003D6D30" w:rsidRDefault="003D6D30" w:rsidP="003D6D30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3D6D30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30"/>
    <w:rsid w:val="003D6D30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30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30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0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9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9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0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3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0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2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4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2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2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6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3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9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0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5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5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8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9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1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2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8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7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4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9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4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1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0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2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0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3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9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1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1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9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8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7" Type="http://schemas.openxmlformats.org/officeDocument/2006/relationships/hyperlink" Target="https://www.zakon.hr/cms.htm?id=17017" TargetMode="External"/><Relationship Id="rId71" Type="http://schemas.openxmlformats.org/officeDocument/2006/relationships/image" Target="media/image64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74" Type="http://schemas.openxmlformats.org/officeDocument/2006/relationships/theme" Target="theme/theme1.xml"/><Relationship Id="rId5" Type="http://schemas.openxmlformats.org/officeDocument/2006/relationships/hyperlink" Target="https://www.zakon.hr/cms.htm?id=1524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49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3979</Words>
  <Characters>22684</Characters>
  <Application>Microsoft Office Word</Application>
  <DocSecurity>0</DocSecurity>
  <Lines>189</Lines>
  <Paragraphs>53</Paragraphs>
  <ScaleCrop>false</ScaleCrop>
  <Company/>
  <LinksUpToDate>false</LinksUpToDate>
  <CharactersWithSpaces>26610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2024-11-27T14:30:00Z</dcterms:created>
  <dcterms:modified xsi:type="dcterms:W3CDTF">2024-11-27T14:32:00Z</dcterms:modified>
</cp:coreProperties>
</file>