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MINISTARSTVO RADA I MIROVINSKOGA SUSTAVA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 temelju članka 42.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Zakona o zaštiti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 (»Narodne novine«, broj 71/14, 118/14 i 154/14), ministar nadležan za rad donosi</w:t>
      </w:r>
    </w:p>
    <w:p w:rsidR="004122D8" w:rsidRPr="004122D8" w:rsidRDefault="004122D8" w:rsidP="004122D8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44"/>
          <w:szCs w:val="27"/>
          <w:lang w:val="en-GB" w:eastAsia="en-GB"/>
        </w:rPr>
      </w:pPr>
      <w:r w:rsidRPr="004122D8">
        <w:rPr>
          <w:rFonts w:ascii="Arial" w:eastAsia="Times New Roman" w:hAnsi="Arial" w:cs="Arial"/>
          <w:b/>
          <w:bCs/>
          <w:caps/>
          <w:color w:val="414145"/>
          <w:sz w:val="44"/>
          <w:szCs w:val="27"/>
          <w:lang w:val="en-GB" w:eastAsia="en-GB"/>
        </w:rPr>
        <w:t>PRAVILNIK O PREGLEDU I ISPITIVANJU RADNE OPREME</w:t>
      </w:r>
    </w:p>
    <w:p w:rsidR="004122D8" w:rsidRPr="004122D8" w:rsidRDefault="004122D8" w:rsidP="004122D8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</w:pPr>
      <w:r w:rsidRPr="004122D8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(N</w:t>
      </w:r>
      <w:r w:rsidRPr="004122D8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arodne novine, br.</w:t>
      </w:r>
      <w:r w:rsidRPr="004122D8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 </w:t>
      </w:r>
      <w:hyperlink r:id="rId5" w:history="1">
        <w:r w:rsidRPr="004122D8">
          <w:rPr>
            <w:rFonts w:ascii="Arial" w:eastAsia="Times New Roman" w:hAnsi="Arial" w:cs="Arial"/>
            <w:b/>
            <w:bCs/>
            <w:color w:val="000000" w:themeColor="text1"/>
            <w:sz w:val="28"/>
            <w:szCs w:val="21"/>
            <w:lang w:val="en-GB" w:eastAsia="en-GB"/>
          </w:rPr>
          <w:t>16/16</w:t>
        </w:r>
      </w:hyperlink>
      <w:r w:rsidRPr="004122D8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, </w:t>
      </w:r>
      <w:hyperlink r:id="rId6" w:history="1">
        <w:r w:rsidRPr="004122D8">
          <w:rPr>
            <w:rFonts w:ascii="Arial" w:eastAsia="Times New Roman" w:hAnsi="Arial" w:cs="Arial"/>
            <w:b/>
            <w:bCs/>
            <w:color w:val="000000" w:themeColor="text1"/>
            <w:sz w:val="28"/>
            <w:szCs w:val="21"/>
            <w:lang w:val="en-GB" w:eastAsia="en-GB"/>
          </w:rPr>
          <w:t>120/22</w:t>
        </w:r>
      </w:hyperlink>
      <w:r w:rsidRPr="004122D8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)</w:t>
      </w:r>
    </w:p>
    <w:p w:rsid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bookmarkStart w:id="0" w:name="_GoBack"/>
      <w:bookmarkEnd w:id="0"/>
    </w:p>
    <w:p w:rsidR="004122D8" w:rsidRPr="004122D8" w:rsidRDefault="004122D8" w:rsidP="004122D8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4122D8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DIO PRVI   OPĆE ODREDBE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Ovim Pravilnikom utvrđuje se obavljanje pregleda i ispitivanja radne opreme, rokovi pregleda i ispitivanja,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sadržaj i način izdavanja zapisnika o pregledu i ispitivanju radne opreme.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Pregled i ispitivanje radne opreme odnosi se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radnu opremu koju čine strojevi i uređaji, postrojenja te sredstva za prijenos i prijevoz tereta prema propisu o sigurnosti i zdravlju pri uporabi radne opreme.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Pregled i ispitivanje radne opreme iz stavka 2.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obavlja se radi provjere ispunjavanja sigurnosno zdravstvenih zahtjeva na radnoj opremi, odnosno radi otkrivanja i otklanjanja nedostataka koji bi mogli ugroziti sigurnost i zdravlje rukovatelja ili drugih radnika u prostoru korištenja radne opreme.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smislu ovoga Pravilnika smatra se: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Pregled je vizualno utvrđivanje funkcionalnosti rada radne opreme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način da ista ne ugrožava sigurnost i zdravlje radnika pri njenom korištenju, vizualno utvrđivanje primjene sigurnosno zdravstvenih zahtjeva prema tehničkoj dokumentaciji proizvođača radne opreme, utvrđivanje dostupnosti uputa za rad i održavanje radne opreme te utvrđivanje stanja održavanja radne opreme prema uputi proizvođača ili prema priznatim pravilima zaštite na radu.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Ispitivanje je svaka ostala radnja u postupku koju nije moguće utvrditi pregledom iz podstavka 1.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članka, a koja je neophodna za utvrđivanje pojedinih sigurnosno zdravstvenih zahtjeva i provodi se korištenjem mjerne i ispitne opreme.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3.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Odredbe ovoga Pravilnika ne odnose se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radnu opremu koju čine električni i elektronički proizvodi koji su obuhvaćeni propisom o električnoj opremi namijenjenoj za uporabu unutar određenih naponskih granica: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kućanski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aparati namijenjeni korištenju u domaćinstvu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audio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video oprema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informacijsku tehnologiju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uobičajeni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uredski strojevi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niskonaponski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sklopni i kontrolni uređaji i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6.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električni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motori.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Odredbe ovoga Pravilnika ne odnose se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ručnu radnu opremu (alate) te na skele i druga sredstva za povremeni rad na visini za koja se pregledi obavljaju prema posebnim propisima.</w:t>
      </w:r>
    </w:p>
    <w:p w:rsidR="004122D8" w:rsidRPr="004122D8" w:rsidRDefault="004122D8" w:rsidP="004122D8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4122D8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lastRenderedPageBreak/>
        <w:t>DIO DRUGI   TEHNIČKI UVJETI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  <w:proofErr w:type="gramEnd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Ovlaštene osobe mogu obavljati preglede i ispitivanja radne opreme iz članka 1.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ako imaju ovlaštenje u skladu s odredbama propisa o ovlaštenjima za poslove zaštite na radu te ako ispunjavaju kadrovske i tehničke uvjete propisane ovim Pravilnikom.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Ovlaštena osoba koja obavlja preglede i ispitivanja radne opreme mora u svom sastavu imati ispitivača koji je zaposlen u punom radnom vremenu,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neodređeno vrijeme i koji ispunjava uvjete iz stavka 3.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Ispitivač je osoba s tehničkim obrazovanjem iz područja strojarstva i/ili elektrotehnike koja ima najmanje srednju školsku ili srednju stručnu spremu i položen opći dio stručnog ispita za stručnjaka zaštite na radu ili priznatim statusom stručnjaka zaštite na radu (opći dio) i/ili osoba s tehničkim obrazovanjem iz područja strojarstva i/ili elektrotehnike koja ima završen najmanje preddiplomski studij sa stečenim nazivom prvostupnik (baccalaureus) i položenim općim i posebnim dijelom stručnog ispita za stručnjaka zaštite na radu ili priznatim statusom stručnjaka zaštite na radu (opći i posebni dio) i/ili osoba koja ispunjava uvjete za dobivanje ovlaštenja (nositelj ovlaštenja) za pregled i ispitivanje radne opreme prema propisu o ovlaštenjima za poslove zaštite na radu.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Uz izdano ovlaštenje iz članka 4.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ovlaštena osoba mora imati u svom vlasništvu mjernu i ispitnu opremu iz popisa u Prilogu koji je sastavni dio ovoga Pravilnika.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Osim mjerne i ispitne opreme navedene u Prilogu ovoga Pravilnika, ovlaštena osoba može raspolagati i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dodatnom mjernom i ispitnom opremom za specifična ispitivanja u svom vlasništvu ili temeljem ugovora o najmu.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6.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Mjerna i ispitna oprema iz članka 5.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mora biti čuvana i održavana na način koji je naznačen u uputama proizvođača mjerne i ispitne opreme.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O mjernoj i ispitnoj opremi vodi se dokumentacija, koja mora sadržavati sljedeće podatke: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mjerne i ispitne opreme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proizvođača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oznaku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tipa, modela i serijski broj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godinu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proizvodnje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godinu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stavljanja u uporabu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zadnjeg umjeravanja i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dokaze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vlasništvu odnosno najmu (za dodatnu opremu).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Mjerna i ispitna oprema iz Priloga ovoga Pravilnika za koju postoji obveza umjeravanja, mora se umjeravati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način i u rokovima koji su određeni propisima u mjeriteljstvu, odnosno prema preporuci proizvođača.</w:t>
      </w:r>
    </w:p>
    <w:p w:rsidR="004122D8" w:rsidRPr="004122D8" w:rsidRDefault="004122D8" w:rsidP="004122D8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4122D8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DIO TREĆI   ROKOVI PREGLEDA I ISPITIVANJA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 koji je korisnik radne opreme navedene u članku 1.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stavku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dužan je na propisani način osigurati preglede i ispitivanja radne opreme u sljedećim slučajevima: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prije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početka korištenja na novom mjestu rada, ako je radna oprema premještena s jednog mjesta na drugo pa je zbog toga rastavljena i ponovno sastavljena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slučaju iznimnih okolnosti koje ugrožavaju sigurnost djelovanja radne opreme (promjena načina rada, oštećenja radne opreme, nedostaci na radnoj opremi, ozljede radnika na radnoj opremi)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rješenja inspektora rada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rokovima koje je u uputama za uporabu i održavanje odredio proizvođač radne opreme, ili u roku koji je utvrđen posebnim propisom ili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periodički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rokovima koji ne mogu biti duži od tri godine.</w:t>
      </w:r>
    </w:p>
    <w:p w:rsidR="004122D8" w:rsidRPr="004122D8" w:rsidRDefault="004122D8" w:rsidP="004122D8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4122D8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DIO ČETVRTI   POSTUPAK PREGLEDA I ISPITIVANJA TE SADRŽAJ I NAČIN IZDAVANJA ZAPISNIKA O PREGLEDU I ISPITIVANJU RADNE OPREME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8.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Ovlaštena osoba koje obavlja preglede i ispitivanja radne opreme vodi evidenciju o svim predmetima pregleda i ispitivanja, o postupcima i uvjetima pregleda i ispitivanja, o rezultatima pregleda i ispitivanja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mjernoj i ispitnoj opremi koja je korištena prilikom ispitivanja.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9.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Tijekom provjere i ocjene ispunjavanja sigurnosno zdravstvenih zahtjeva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radnoj opremi koriste se upute proizvođača za uporabu i održavanje, zahtjevi propisa o sigurnosti i zdravlju pri uporabi radne opreme, zahtjevi propisa o sigurnosti strojeva pri njihovom stavljanju u uporabu te odgovarajuće hrvatske norme.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10.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Zapisnik o obavljenom pregledu i ispitivanju radne opreme sastavlja se putem Informacijskog sustava zaštite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radu, prema propisu o ovlaštenjima za poslove zaštite na radu, čiji je sadržaj naveden u Prilogu ovoga Pravilnika.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Zapisnik iz stavka 1.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ne smatra se ispravom o ocjeni sukladnosti radne opreme prilikom njenog stavljanja na tržište odnosno u uporabu.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Kada su za ocjenu ispunjavanja sigurnosno zdravstvenih zahtjeva za pojedine dijelove radne opreme (primjerice; oprema pod tlakom, nosiva užad i druge sigurnosne komponente radne opreme) neophodni nalazi drugih ovlaštenih ispitivača i/ili laboratorija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održavatelja radne opreme, tada su nalazi o tim pregledima i ispitivanjima te zaključci o tome obvezni dio zapisnika o pregledu i ispitivanju radne opreme.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Osobe koje su sudjelovale u pregledu i ispitivanju radne opreme, ovisno o složenosti radne opreme i izvorima opasnosti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istoj, potpisuju se vlastoručno ili kvalificiranim elektroničkim potpisom iza podataka o pregledu i ispitnim radnjama koje su obavile.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Zaključnu ocjenu zapisnika da rezultati pregleda i ispitivanja radne opreme ispunjavaju propisane zahtjeve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opis nedostataka zbog kojih rezultati ne zadovoljavaju propisane zahtjeve s prijedlogom mjera za otklanjanje nedostataka, potpisuje vlastoručno ili kvalificiranim elektroničkim potpisom dvoje stručnjaka zaštite na radu.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(6) Stručnjaci zaštite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 iz stavka 5.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su osobe koje ispunjavaju uvjete za dobivanje ovlaštenja (nositelji ovlaštenja) za pregled i ispitivanje radne opreme prema propisu o ovlaštenjima za poslove zaštite na radu, od kojih najmanje jedan mora biti iz polja strojarstva.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(7) Ovlaštena osoba dužna je raspolagati s dokumentacijom o svim obavljenim poslovima pregleda i ispitivanja radne opreme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mjestu korištenja radne opreme kod naručitelja.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(8) Dokumentacijom iz stavka 7.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smatra se radni nalog ili drugi zapisi kao dokazi o provedenim pregledima i ispitivanjima na mjestu korištenja radne opreme, a koji su ovjereni od strane naručitelja poslova.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11.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Bez obzira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odredbe iz članka 7.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poslodavac je dužan svakodnevno prije korištenja radne opreme osigurati vizualni pregled primjene sigurnosno zdravstvenih zahtjeva na istoj.</w:t>
      </w:r>
    </w:p>
    <w:p w:rsidR="004122D8" w:rsidRPr="004122D8" w:rsidRDefault="004122D8" w:rsidP="004122D8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4122D8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lastRenderedPageBreak/>
        <w:t>DIO PETI   PRIJELAZNE I ZAVRŠNE ODREDBE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12.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Ovlaštena osoba koja je dobila ovlaštenje za ispitivanje radne opreme, dužna je uskladiti svoje postupanje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odredbama ovoga Pravilnika u roku od 6 mjeseci od dana njegovog stupanja na snagu.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13.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Danom stupanja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ovoga Pravilnika prestaje važiti Pravilnik o listi strojeva i uređaja s povećanim opasnostima (»Narodne novine«, broj 47/02).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Danom stupanja na snagu ovoga Pravilnika prestaju važiti članci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14.,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16., 17., 18., 19.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20. Pravilnika o ispitivanju radnog okoliša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strojeva i uređaja s povećanim opasnostima (»Narodne novine«, broj 114/02, 131/02 i 126/03) te obrazac uvjerenja o ispitivanju Obrazac – SU.</w:t>
      </w:r>
    </w:p>
    <w:p w:rsidR="004122D8" w:rsidRPr="004122D8" w:rsidRDefault="004122D8" w:rsidP="004122D8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14.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Pravilnik stupa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4122D8" w:rsidRPr="004122D8" w:rsidRDefault="004122D8" w:rsidP="004122D8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r w:rsidRPr="004122D8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Prijelazne i završne odredbe iz NN 120/22</w:t>
      </w:r>
    </w:p>
    <w:p w:rsidR="004122D8" w:rsidRPr="004122D8" w:rsidRDefault="004122D8" w:rsidP="004122D8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3.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Odredba članka 1.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u odnosu na stavak 3.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primjenjuje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nakon tri mjeseca od dana stupanja na snagu ovoga Pravilnika.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Odredba članka 2.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primjenjuje se od 1.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siječnja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2023.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(3) Do primjene odredbe iz stavka 2. </w:t>
      </w:r>
      <w:proofErr w:type="gramStart"/>
      <w:r w:rsidRPr="004122D8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ovoga</w:t>
      </w:r>
      <w:proofErr w:type="gramEnd"/>
      <w:r w:rsidRPr="004122D8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članka, primjenjuje se odredba članka 10. </w:t>
      </w:r>
      <w:hyperlink r:id="rId7" w:history="1">
        <w:proofErr w:type="gramStart"/>
        <w:r w:rsidRPr="004122D8">
          <w:rPr>
            <w:rFonts w:ascii="Arial" w:eastAsia="Times New Roman" w:hAnsi="Arial" w:cs="Arial"/>
            <w:bCs/>
            <w:color w:val="000000" w:themeColor="text1"/>
            <w:sz w:val="21"/>
            <w:szCs w:val="21"/>
            <w:lang w:val="en-GB" w:eastAsia="en-GB"/>
          </w:rPr>
          <w:t>Pravilnika o pregledu i ispitivanju radne opreme</w:t>
        </w:r>
      </w:hyperlink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(»Narodne novine«, broj 16/16).</w:t>
      </w:r>
      <w:proofErr w:type="gramEnd"/>
    </w:p>
    <w:p w:rsidR="004122D8" w:rsidRPr="004122D8" w:rsidRDefault="004122D8" w:rsidP="004122D8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Pravilnik stupa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4122D8" w:rsidRPr="004122D8" w:rsidRDefault="004122D8" w:rsidP="004122D8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POPIS MJERNE I ISPITNE OPREME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instrumenti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mjerenje duljine (metar, mjerna traka, digitalni mjerač udaljenosti)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instrument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mjerenje sile – dinamometar do 120 kN (12 t)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instrument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mjerenje vremena (zaporni sat)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mjerač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broja okretaja (tahometar)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mjerači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električne veličine (otpor, napon, snaga i dr.)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mjerač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izolacijskog otpora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mjerač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uzemljenja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4122D8" w:rsidRPr="004122D8" w:rsidRDefault="004122D8" w:rsidP="004122D8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</w:t>
      </w:r>
    </w:p>
    <w:p w:rsidR="004122D8" w:rsidRPr="004122D8" w:rsidRDefault="004122D8" w:rsidP="004122D8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SADRŽAJ ZAPISNIKA O PREGLEDU I ISPITIVANJU RADNE OPREME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sjedište te OIB korisnika radne opreme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sjedište te OIB ovlaštene osobe koja obavlja pregled i ispitivanje radne opreme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zapisnika i datum sastavljanja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datum izdavanja rješenja o ovlaštenju za obavljanje pregleda i ispitivanja radne opreme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propisa kojima je utvrđena obveza ispitivanja radne opreme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6.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propisa prema čijim zahtjevima je obavljena provjera ispunjavanja sigurnosno zdravstvenih zahtjeva na radnoj opremi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7.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podatci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kojima se pobliže određuje radna oprema (tip, model, naziv proizvođača, tv. broj), sa slikom i opisom namjene i položaja radne opreme u radnom prostoru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8.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osnovni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podatci o radnim tvarima i sirovinama koje radna oprema koristi u radu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9.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naznake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 po sigurnost i zdravlje radnika pri uporabi radne opreme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10.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prezime, OIB te stručna sprema za sve osobe koje sudjeluju u postupku pregleda i ispitivanja radne opreme, a za stručnjake zaštite na radu i podatke o položenom stručnom ispitu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11.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početka i završetka pregleda i ispitivanja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12.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podatci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uputama proizvođača za uporabu i održavanje radne opreme te o drugoj dokumentaciji koja je korištena tijekom pregleda i ispitivanja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13.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popis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metoda, postupaka i normi koje se odnose na preglede i ispitivanja te mjernu i ispitnu opremu korištenu prilikom pregleda i ispitivanja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14.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nalazi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rezultatima pregleda i ispitivanja uzimajući u obzir dokumentaciju o održavanju radne opreme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15.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zaključna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ocjena da rezultati pregleda i ispitivanja radne opreme ispunjavaju sigurnosno zdravstvene zahtjeve ili opis nedostataka zbog kojih rezultati ne zadovoljavaju propisane sigurnosno zdravstvene zahtjeve s prijedlogom mjera za otklanjanje nedostataka i</w:t>
      </w:r>
    </w:p>
    <w:p w:rsidR="004122D8" w:rsidRPr="004122D8" w:rsidRDefault="004122D8" w:rsidP="004122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16. </w:t>
      </w:r>
      <w:proofErr w:type="gramStart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naznaka</w:t>
      </w:r>
      <w:proofErr w:type="gramEnd"/>
      <w:r w:rsidRPr="004122D8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propisanog roka za sljedeći pregled i ispitivanje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D8"/>
    <w:rsid w:val="004122D8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59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54220" TargetMode="External"/><Relationship Id="rId5" Type="http://schemas.openxmlformats.org/officeDocument/2006/relationships/hyperlink" Target="https://www.zakon.hr/cms.htm?id=159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1842</Words>
  <Characters>10505</Characters>
  <Application>Microsoft Office Word</Application>
  <DocSecurity>0</DocSecurity>
  <Lines>87</Lines>
  <Paragraphs>24</Paragraphs>
  <ScaleCrop>false</ScaleCrop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2024-11-27T14:33:00Z</dcterms:created>
  <dcterms:modified xsi:type="dcterms:W3CDTF">2024-11-27T14:35:00Z</dcterms:modified>
</cp:coreProperties>
</file>