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Ministarstvo znanosti, obrazovanja i mladih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:rsidR="004710AD" w:rsidRP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4710AD">
        <w:rPr>
          <w:rFonts w:ascii="Arial" w:hAnsi="Arial" w:cs="Arial"/>
          <w:color w:val="000000" w:themeColor="text1"/>
          <w:sz w:val="21"/>
          <w:szCs w:val="21"/>
        </w:rPr>
        <w:t>Na temelju članka 99.</w:t>
      </w:r>
      <w:proofErr w:type="gramEnd"/>
      <w:r w:rsidRPr="004710A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4710AD">
        <w:rPr>
          <w:rFonts w:ascii="Arial" w:hAnsi="Arial" w:cs="Arial"/>
          <w:color w:val="000000" w:themeColor="text1"/>
          <w:sz w:val="21"/>
          <w:szCs w:val="21"/>
        </w:rPr>
        <w:t>stavka</w:t>
      </w:r>
      <w:proofErr w:type="gramEnd"/>
      <w:r w:rsidRPr="004710AD">
        <w:rPr>
          <w:rFonts w:ascii="Arial" w:hAnsi="Arial" w:cs="Arial"/>
          <w:color w:val="000000" w:themeColor="text1"/>
          <w:sz w:val="21"/>
          <w:szCs w:val="21"/>
        </w:rPr>
        <w:t xml:space="preserve"> 11. </w:t>
      </w:r>
      <w:hyperlink r:id="rId5" w:history="1">
        <w:proofErr w:type="gramStart"/>
        <w:r w:rsidRPr="004710AD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  <w:u w:val="none"/>
          </w:rPr>
          <w:t>Zakona o odgoju i obrazovanju u osnovnoj i srednjoj školi</w:t>
        </w:r>
      </w:hyperlink>
      <w:r w:rsidRPr="004710AD">
        <w:rPr>
          <w:rFonts w:ascii="Arial" w:hAnsi="Arial" w:cs="Arial"/>
          <w:color w:val="000000" w:themeColor="text1"/>
          <w:sz w:val="21"/>
          <w:szCs w:val="21"/>
        </w:rPr>
        <w:t> (»Narodne novine«, broj 87/08, 86/09, 92/10, 105/10, 90/11, 5/12, 16/12, 86/12, 126/12, 94/13, 152/14, 07/17, 68/18, 98/19, 64/20, 151/22 i 156/23) i članka 9.</w:t>
      </w:r>
      <w:proofErr w:type="gramEnd"/>
      <w:r w:rsidRPr="004710A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4710AD">
        <w:rPr>
          <w:rFonts w:ascii="Arial" w:hAnsi="Arial" w:cs="Arial"/>
          <w:color w:val="000000" w:themeColor="text1"/>
          <w:sz w:val="21"/>
          <w:szCs w:val="21"/>
        </w:rPr>
        <w:t>stavka</w:t>
      </w:r>
      <w:proofErr w:type="gramEnd"/>
      <w:r w:rsidRPr="004710AD">
        <w:rPr>
          <w:rFonts w:ascii="Arial" w:hAnsi="Arial" w:cs="Arial"/>
          <w:color w:val="000000" w:themeColor="text1"/>
          <w:sz w:val="21"/>
          <w:szCs w:val="21"/>
        </w:rPr>
        <w:t xml:space="preserve"> 4. </w:t>
      </w:r>
      <w:hyperlink r:id="rId6" w:history="1">
        <w:r w:rsidRPr="004710AD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  <w:u w:val="none"/>
          </w:rPr>
          <w:t>Zakona o osobnoj asistenciji</w:t>
        </w:r>
      </w:hyperlink>
      <w:r w:rsidRPr="004710AD">
        <w:rPr>
          <w:rFonts w:ascii="Arial" w:hAnsi="Arial" w:cs="Arial"/>
          <w:color w:val="000000" w:themeColor="text1"/>
          <w:sz w:val="21"/>
          <w:szCs w:val="21"/>
        </w:rPr>
        <w:t> (»Narodne novine«, broj 71/23), ministar znanosti, obrazovanja i mladih donosi</w:t>
      </w:r>
    </w:p>
    <w:p w:rsidR="004710AD" w:rsidRP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b/>
          <w:color w:val="414145"/>
          <w:sz w:val="44"/>
          <w:szCs w:val="21"/>
        </w:rPr>
      </w:pPr>
      <w:r w:rsidRPr="004710AD">
        <w:rPr>
          <w:rFonts w:ascii="Arial" w:hAnsi="Arial" w:cs="Arial"/>
          <w:b/>
          <w:color w:val="414145"/>
          <w:sz w:val="44"/>
          <w:szCs w:val="21"/>
        </w:rPr>
        <w:t>PRAVILNIK</w:t>
      </w:r>
    </w:p>
    <w:p w:rsidR="004710AD" w:rsidRP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b/>
          <w:color w:val="414145"/>
          <w:sz w:val="44"/>
          <w:szCs w:val="21"/>
        </w:rPr>
      </w:pPr>
      <w:r w:rsidRPr="004710AD">
        <w:rPr>
          <w:rFonts w:ascii="Arial" w:hAnsi="Arial" w:cs="Arial"/>
          <w:b/>
          <w:color w:val="414145"/>
          <w:sz w:val="44"/>
          <w:szCs w:val="21"/>
        </w:rPr>
        <w:t>O POMOĆNICIMA U NASTAVI I STRUČNIM KOMUNIKACIJSKIM POSREDNICIMA</w:t>
      </w:r>
    </w:p>
    <w:p w:rsidR="004710AD" w:rsidRP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b/>
          <w:color w:val="414145"/>
          <w:sz w:val="28"/>
          <w:szCs w:val="21"/>
        </w:rPr>
      </w:pPr>
      <w:r w:rsidRPr="004710AD">
        <w:rPr>
          <w:rFonts w:ascii="Arial" w:hAnsi="Arial" w:cs="Arial"/>
          <w:b/>
          <w:color w:val="414145"/>
          <w:sz w:val="28"/>
          <w:szCs w:val="21"/>
        </w:rPr>
        <w:t>(Narodne novine, br. 85/24)</w:t>
      </w: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I. OPĆE ODREDBE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Ovim pravilnikom uređuje se način i sadržaj osposobljavanja i obavljanja poslova pomoćnika u nastavi i stručnih komunikacijskih posrednika,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druga pitanja značajna za pružanje potpore tijekom odgojno-obrazovnoga procesa.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Izrazi koji se koriste za osobe u muškome r</w:t>
      </w:r>
      <w:bookmarkStart w:id="0" w:name="_GoBack"/>
      <w:bookmarkEnd w:id="0"/>
      <w:r>
        <w:rPr>
          <w:rFonts w:ascii="Arial" w:hAnsi="Arial" w:cs="Arial"/>
          <w:color w:val="414145"/>
          <w:sz w:val="21"/>
          <w:szCs w:val="21"/>
        </w:rPr>
        <w:t xml:space="preserve">odu neutralni su i odnose se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muške i na ženske osobe.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Cilj potpore pomoćnika u nastavi i stručnoga komunikacijskog posrednika je izjednačavanje mogućnosti učenika u svrhu osiguravanja njemu primjerenog odgoja i obrazovanja s tendencijom osamostaljivanja i sudjelovanja učenika u školskoj sredini.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Pomoćnik u nastavi i stručni komunikacijski posrednik nije nositelj nastavnoga procesa niti smije izrađivati primjeren program obrazovanja i sredstva za rad s učenikom.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Pomoćnik u nastavi i stručni komunikacijski posrednik nije zamjena za dodatne odgojno-obrazovne i rehabilitacijske programe namijenjene učeniku tijekom odgoja i obrazovanja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ne smije samostalno davati informacije o napredovanju učenika osobama koje nisu radnici škole.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Sastavni dio ovog Pravilnika su obrasci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</w:t>
      </w: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II. NAČIN I SADRŽAJ OSPOSOBLJAVANJA I OBAVLJANJA POSLOVA POMOĆNIKA U NASTAVI I STRUČNIH KOMUNIKACIJSKIH POSREDNIKA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Elementi sadržaja programa obrazovanja odraslih (osposobljavanja) za pomoćnika u nastavi su: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inkluzivno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obrazovanje učenika s teškoćama u razvoju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razvojne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osobitosti učenika s teškoćama u razvoju (za sve vrste teškoća)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potpora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učenicima s teškoćama u razvoju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komunikacijske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vještine i suradnja sa sudionicima u odgoju i obrazovanju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pomoćne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tehnologije i potpomognuta komunikacija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prava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 odgovornosti učenika s teškoćama u razvoju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etički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aspekti odgoja i obrazovanja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osnovni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sadržaji zdravstvene zaštite i zaštite na radu.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(2) Elementi sadržaja programa obrazovanja odraslih (osposobljavanja) za stručnoga komunikacijskog posrednika su: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inkluzivno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obrazovanje učenika s teškoćama u razvoju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bio-psiho-socijalne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osobitosti gluhih, nagluhih i gluhoslijepih učenika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komunikacija</w:t>
      </w:r>
      <w:proofErr w:type="gramEnd"/>
      <w:r>
        <w:rPr>
          <w:rFonts w:ascii="Arial" w:hAnsi="Arial" w:cs="Arial"/>
          <w:color w:val="414145"/>
          <w:sz w:val="21"/>
          <w:szCs w:val="21"/>
        </w:rPr>
        <w:t>, jezik i govor gluhih, nagluhih i gluhoslijepih učenika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stjecanje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znanja i vještina u hrvatskome znakovnom jeziku i ostalim sustavima komunikacije gluhih, nagluhih i gluhoslijepih učenika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tehnike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pružanja stručne komunikacijske potpore u nastavnome i izvannastavnome okruženju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prava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 odgovornosti gluhih, nagluhih i gluhoslijepih učenika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etička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načela stručnih komunikacijskih posrednika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komunikacijske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vještine i suradnja sa sudionicima u odgoju i obrazovanju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osnovni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sadržaji zdravstvene zaštite i zaštite na radu.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Program obrazovanja odraslih (osposobljavanja) za pomoćnika u nastavi i program obrazovanja odraslih (osposobljavanja) za stručnoga komunikacijskog posrednika izrađuje se i donosi prema zakonu kojim se uređuje obrazovanje odraslih.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Poslovi pomoćnika u nastavi su: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a) Potpora u komunikaciji i socijalnoj uključenosti: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poticati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na suradnju s ostalim učenicima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poticati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 usmjeravati učenika na prihvatljive oblike ponašanja te upozoravati učenika na štetnost i posljedice neprihvatljivih oblika ponašanja uz prethodno savjetovanje s učiteljem/nastavnikom i/ili stručnim suradnikom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provedbi pravila rada i igre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davati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 socijalizaciji uz interakciju s drugim učenicima.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b) Potpora u kretanju: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voditi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kojemu je potrebna potpora u kretanju (pridržavati, usmjeravati, upozoravati na prepreke i sl.)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koji se kreće u kolicima pri svladavanju prepreka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voziti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u kolicima ako se učenik ne može samostalno voziti te upravljati pomagalima za penjanje i spuštanje u svrhu svladavanja prostornih prepreka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promjeni položaja tijela.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c) Potpora pri uzimanju hrane i pića: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dodatno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pripremiti hranu učeniku: rezanje, usitnjavanje i sl.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hranjenje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ovisno o potrebi učenika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pri pijenju.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d) Potpora u obavljanju higijenskih potreba (samo u slučaju nepostojanja adekvatne medicinske/njegovateljske pomoći za obavljanje tih potreba):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pri održavanju higijene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kretanju (vođenje, vožnja) pri odlasku u toalet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pri korištenju toaleta (stavljanje na toalet i pridržavanje tijekom sjedenja; higijena tijela nakon obavljene nužde; mijenjanje higijenskih uložaka i higijena tijela pri </w:t>
      </w:r>
      <w:r>
        <w:rPr>
          <w:rFonts w:ascii="Arial" w:hAnsi="Arial" w:cs="Arial"/>
          <w:color w:val="414145"/>
          <w:sz w:val="21"/>
          <w:szCs w:val="21"/>
        </w:rPr>
        <w:lastRenderedPageBreak/>
        <w:t>mijenjanju; svlačenje i odijevanje odjeće; presvlačenje pelena i higijena tijela pri presvlačenju; pranje ruku nakon obavljene nužde)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pri presvlačenju (skidanje i odijevanje odjeće i obuće) tijekom boravka u školi i izvanučioničkim aktivnostima ovisno o potrebi učenika i situaciji.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e) Potpora u obavljanju školskih aktivnosti i zadataka: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korištenju pedagoško-didaktičkih pomagala (Brailleova stroja, taktilne i/ili elektroakustične opreme, alternativnih oblika komunikacije te drugih specifičnih pomagala i opreme)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pisati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prema diktatu učenika u zadacima koji zahtijevaju pisanje rukom i/ili na računalu vodeći računa da se ne ometa nastavni proces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tehničku potporu učeniku u čitanju, pisanju, računanju i izvođenju grafičkih radova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dodavati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učeniku školski pribor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pridržavati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udžbenik, fiksirati radne listiće i bilježnice za radnu podlogu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pri izvođenju praktičnih radova prema naputku učitelja/nastavnika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izvođenju primjerenoga programa tjelesno-zdravstvene kulture prema naputku učitelja/nastavnika i nadležnoga školskog liječnika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provođenju izvanučioničke nastave uz prethodnu potvrdu liječnika školske medicine za učenika izdanu na zahtjev škole u navedenu svrhu prema individualnim stanjima i potrebama učenika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dodatno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pročitati zadatak i/ili uputu učeniku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usmjeravati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pažnju učenika na nastavne aktivnosti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poticati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na izvršavanje zadanih uputa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voditi/usmjeravati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u izvršavanju zadataka na nastavnome materijalu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u samovrednovanju svoga rada i uspjeha te riješenih zadataka.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f) Suradnja s učiteljima/nastavnicima i stručnim suradnicima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vršnjacima učenika u razredu, što podrazumijeva razmjenu informacija potrebnih za praćenje i unapređivanje rada s učenikom, a u svrhu izrade izvješća o posebnostima u radu s učenikom te plana rada pomoćnika u nastavi za sljedeću školsku godinu.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g) Poslovi prema zaduženju ravnatelja ustanove nakon završetka nastavne godine (dopunski nastavni rad, popravni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predmetni ispit odnosno razredni ispit, praktična nastava tijekom ljeta, stručna praksa, stručno usavršavanje i drugi poslovi).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Poslovi stručnoga komunikacijskog posrednika su: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komunikacijsku potporu u onom sustavu komunikacije koji učenik preferira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pripremati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se za nastavu i neposredni rad s učenikom u svrhu objašnjavanja/prevođenja određenih pojmova učeniku prema uputama učitelja/nastavnika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učeniku pri uporabi radnih materijala i korištenju udžbenika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dodatno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objasniti/prevesti pojmove učeniku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poticati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na pisanje i izražavanje u onom sustavu komunikacije koji učenik preferira, a u skladu s učenikovim mogućnostima i sklonostima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poticati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učenika na suradnju s ostalim učenicima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pružiti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pri kretanju za gluhoslijepe učenike i osigurati prenošenje vizualnih/auditivnih informacija (opisivanje okoline u nastavnim, izvannastavnim i izvanučioničkim aktivnostima)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ispisivati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 računalu tekst izlaganja predavača tijekom nastave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surađivati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 učiteljima/nastavnicima i stručnim suradnicima, što podrazumijeva razmjenu informacija potrebnih za praćenje i unapređivanje rada s učenikom u svrhu izrade izvješća o posebnostima u radu s učenikom te plana rada stručnoga komunikacijskog posrednika za sljedeću školsku godinu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izvršavati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poslove prema zaduženju ravnatelja ustanove nakon završetka nastavne godine (dopunski nastavni rad, popravni ispit ili predmetni odnosno razredni ispit, praktična nastava tijekom ljeta, stručna praksa, stručno usavršavanje i drugi poslovi)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obavljati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ostale poslove iz stavka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prema potrebama učenika.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Pomoćnik u nastavi i stručni komunikacijski posrednik imaju pravo i obvezu trajno se stručno usavršavati u programima koje je odobrilo Ministarstvo, a koje provode ustanove nadležne za stručno usavršavanje.</w:t>
      </w: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III. NAČIN UKLJUČIVANJA POMOĆNIKA U NASTAVI I STRUČNOGA KOMUNIKACIJSKOG POSREDNIKA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3.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S osobom koja obavlja poslove pomoćnika u nastavi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stručnoga komunikacijskog posrednika javna ustanova koja obavlja djelatnost odgoja i obrazovanja i pružanja pomoći i podrške tijekom odgojno-obrazovnoga procesa učenicima s teškoćama u razvoju (u daljnjem tekstu: javna ustanova) sklapa ugovor o radu.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Iznimno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članka, udruga s kojom je javna ustanova ugovorila pružanje usluge pomoćnika u nastavi ili stručnih komunikacijskih posrednika sklapa ugovor o radu s osobom koja obavlja poslove pomoćnika u nastavi ili stručnoga komunikacijskog posrednika.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Ugovor iz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stavka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sklapa se na određeno vrijeme, do kraja školske godine.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Osoba koja obavlja poslove pomoćnika u nastavi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stručnoga komunikacijskog posrednika ima utvrđenu satnicu rada na temelju tjednoga broja sati za pružanje potpore tijekom odgojno-obrazovnoga procesa.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Satnica rada iz stavka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iznosi minimalno 7,50 eura bruto za sat rada.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Ugovoreno tjedno radno vrijeme za pružanje potpore tijekom odgojno-obrazovnoga procesa obuhvaća nastavne, izvannastavne i izvanučioničke aktivnosti učenika s teškoćama u razvoju tijekom kojih pomoćnik u nastavi ili stručni komunikacijski posrednik pruža potporu, kao i uključenost učenika u produženi boravak ili cjelodnevnu nastavu, program produženoga stručnog postupka i druge oblike odgojno-obrazovnoga rada (dopunsku nastavu, dodatnu nastavu, dopunski nastavni rad, praktičnu nastavu, stručnu praksu, poludnevne, jednodnevne i višednevne odgojno-obrazovne aktivnosti, natjecanja) te tijekom popravnoga ili predmetnoga ispita, odnosno razrednoga ispita.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Obračunska jedinica za izračun tjednoga broja sati iz stavka 6.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je školski sat koji se priznaje kao sunčani sat te iznosi 60 minuta.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(8) S osobom koja obavlja poslove pomoćnika u nastavi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stručnoga komunikacijskog posrednika javna ustanova može sklopiti ugovor o volontiranju.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(9) Na ugovor o volontiranju iz stavka 9.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na odgovarajući se način primjenjuju odredbe ovoga Pravilnika i odredbe zakona koji uređuje uvjete sklapanja ugovora o volontiranju.</w:t>
      </w: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IV. JAVNE USTANOVE KOJE PRUŽAJU POTPORU TIJEKOM ODGOJNO-OBRAZOVNOGA PROCESA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4.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Javne ustanove su osnovne škole, srednje škole, učenički domovi i centri koji obavljaju djelatnost odgoja i obrazovanja i pružaju pomoć i podršku tijekom odgojno-obrazovnoga procesa učenicima s teškoćama u razvoju.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(2) Javna ustanova može,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temelju odluke ministra nadležnoga za obrazovanje, nakon provedenoga javnog poziva ugovoriti s udrugama pružanje usluge pomoćnika u nastavi ili stručnih komunikacijskih posrednika.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Odgovorna osoba/ravnatelj javne ustanove imenuje koordinatora koji, u sklopu redovitih tjednih radnih obveza, obavlja sljedeće poslove: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izrađuje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program rada pomoćnika u nastavi/stručnoga komunikacijskog posrednika u suradnji s drugim radnicima škole koji su uključeni u odgojno-obrazovni rad s učenikom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upućuje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pomoćnika u nastavi/stručnoga komunikacijskog posrednika u rad s učenikom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rad pomoćnika u nastavi/stručnoga komunikacijskog posrednika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koordinira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sve aktivnosti vezane uz rad pomoćnika u nastavi/stručnoga komunikacijskog posrednika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provodi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redovite konzultacije s pomoćnicima u nastavi/stručnim komunikacijskim posrednikom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surađuje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 drugim relevantnim stručnjacima u svrhu izrade programa rada pomoćnika u nastavi/stručnoga komunikacijskog posrednika sukladno individualnim potrebama svakog učenika koji koristi navedeni oblik potpore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surađuje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 roditeljima/zakonskim zastupnicima/skrbnicima (u daljnjem tekstu: roditelj) u svrhu davanja potrebnih informacija o radu pomoćnika u nastavi/stručnoga komunikacijskog posrednika.</w:t>
      </w: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V. POSTUPAK PRIZNAVANJA PRAVA NA POTPORU POMOĆNIKA U NASTAVI I STRUČNOGA KOMUNIKACIJSKOG POSREDNIKA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5.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Zahtjev za priznavanje prava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tijekom odgojno-obrazovnoga procesa učeniku s teškoćama u razvoju koji zadovoljava uvjete iz članka 17. Zakona o osobnoj asistenciji podnosi roditelj javnoj ustanovi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javna ustanova pokreće postupak prema službenoj dužnosti.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Stručno povjerenstvo osnovne škole za utvrđivanje psihofizičkog stanja djeteta, odnosno učenika/ Stručno povjerenstvo javne ustanove koja osigurava posebne uvjete odgoja i obrazovanja za utvrđivanje prava na potporu tijekom odgojno-obrazovnoga procesa učeniku s teškoćama u razvoju (u daljnjem tekstu: Stručno povjerenstvo škole) ili nastavničko vijeće srednje škole za učenika s teškoćama u razvoju daje upravnom tijelu u županiji nadležnome za poslove obrazovanja, odnosno Gradskome uredu Grada Zagreba nadležnome za poslove obrazovanja (u daljnjem tekstu: Upravni odjel, odnosno Gradski ured) prijedlog o priznavanju prava na potporu tijekom odgojno-obrazovnoga procesa.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Prijedlog iz stavka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podnosi se na obrascu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se s propisanom dokumentacijom dostavlja Upravnome odjelu, odnosno Gradskome uredu.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Upravni odjel, odnosno Gradski ured na temelju prijedloga stručnog povjerenstva Upravnoga odjela, odnosno Gradskoga ureda za utvrđivanje psihofizičkog stanja djeteta, odnosno učenika o priznavanju prava na potporu tijekom odgojno-obrazovnoga procesa donosi rješenje o priznavanju prava na potporu tijekom odgojno-obrazovnoga procesa koje u obrazloženju sadrži uvjet/e iz članka 17.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i/ili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stavka 3. Zakona o osobnoj asistenciji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osnovi kojeg je priznato pravo učeniku na potporu tijekom odgojno-obrazovnoga procesa.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Prijedlog iz stavka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podnosi se na obrascu 2.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Na rješenje iz stavka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roditelj ima pravo žalbe ministarstvu nadležnome za obrazovanje (u daljnjem tekstu: Ministarstvo) putem Upravnoga odjela, odnosno Gradskoga ureda.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O izjavljenoj žalbi rješenjem protiv kojeg se može pokrenuti upravni spor pred nadležnim upravnim sudom odlučuje ministar nadležan za obrazovanje, a žalbu razmatra Povjerenstvo Ministarstva za priznavanje prava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potporu tijekom odgojno-obrazovnoga procesa.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(8) Predsjednika i članove Povjerenstva Ministarstva iz stavka 7.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imenuje ministar nadležan za obrazovanje na razdoblje od četiri godine.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(9) Pomoćnik u nastavi pruža potporu tijekom odgojno-obrazovnoga procesa svim učenicima posebnoga razrednog odjela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odgojno-obrazovne skupine kojima je rješenjem priznato pravo na potporu pomoćnika u nastavi.</w:t>
      </w:r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(10) Iznimno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stavka 9.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članka, uz suglasnost osnivača javne ustanove, potporu tijekom odgojno-obrazovnoga procesa svim učenicima posebnoga razrednog odjela ili odgojno-obrazovne skupine mogu pružati dva pomoćnika u nastavi.</w:t>
      </w:r>
    </w:p>
    <w:p w:rsidR="004710AD" w:rsidRDefault="004710AD" w:rsidP="004710AD">
      <w:pPr>
        <w:pStyle w:val="box477653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VI. PRIJELAZNE I ZAVRŠNE ODREDBE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6.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Danom stupanja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ovoga Pravilnika prestaje važiti Pravilnik o pomoćnicima u nastavi i stručnim komunikacijskim posrednicima (»Narodne novine«, broj 102/18, 59/19, 22/20 i 91/23).</w:t>
      </w:r>
    </w:p>
    <w:p w:rsidR="004710AD" w:rsidRDefault="004710AD" w:rsidP="004710AD">
      <w:pPr>
        <w:pStyle w:val="box477653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7.</w:t>
      </w:r>
      <w:proofErr w:type="gramEnd"/>
    </w:p>
    <w:p w:rsidR="004710AD" w:rsidRDefault="004710AD" w:rsidP="004710AD">
      <w:pPr>
        <w:pStyle w:val="box477653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Ovaj Pravilnik stupa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prvoga dana od dana objave u »Narodnim novinama«.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AD"/>
    <w:rsid w:val="004710AD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653">
    <w:name w:val="box_477653"/>
    <w:basedOn w:val="Normal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71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653">
    <w:name w:val="box_477653"/>
    <w:basedOn w:val="Normal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71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.hr/z/3547/Zakon-o-osobnoj-asistenciji" TargetMode="External"/><Relationship Id="rId5" Type="http://schemas.openxmlformats.org/officeDocument/2006/relationships/hyperlink" Target="https://www.zakon.hr/cms.htm?id=2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2371</Words>
  <Characters>13519</Characters>
  <Application>Microsoft Office Word</Application>
  <DocSecurity>0</DocSecurity>
  <Lines>112</Lines>
  <Paragraphs>31</Paragraphs>
  <ScaleCrop>false</ScaleCrop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2024-11-30T13:32:00Z</dcterms:created>
  <dcterms:modified xsi:type="dcterms:W3CDTF">2024-11-30T13:33:00Z</dcterms:modified>
</cp:coreProperties>
</file>