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C0" w:rsidRDefault="00410DC0" w:rsidP="00410DC0">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ZDRAVSTVA I SOCIJALNE SKRBI</w:t>
      </w:r>
    </w:p>
    <w:p w:rsidR="00410DC0" w:rsidRDefault="00410DC0" w:rsidP="00410DC0">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3365</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47. stavka 3. Zakona o medicinskim proizvodima (»Narodne novine« broj 67/08) ministar zdravstva i socijalne skrbi donosi</w:t>
      </w:r>
    </w:p>
    <w:p w:rsidR="00410DC0" w:rsidRDefault="00410DC0" w:rsidP="00410DC0">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410DC0" w:rsidRDefault="00410DC0" w:rsidP="00410DC0">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MJERILIMA ZA ODREĐIVANJE CIJENA ORTOPEDSKIH I DRUGIH POMAGALA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Ovim Pravilnikom utvrđuju se mjerila za određivanje cijena ortopedskih i drugih pomagala (u daljnjem tekstu: pomagala).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Odredbe ovoga Pravilnika primjenjuju se na pomagala iz članka 2. točke 2. Zakona o medicinskim proizvodima koja se nalaze na Popisu pomagala koji je sastavni dio Pravilnika o uvjetima i načinu ostvarivanja prava na ortopedska i druga pomagala Hrvatskog zavoda za zdravstveno osiguranje (u daljnjem tekstu: Popis pomagala Zavoda).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Cijena pomagala u skladu s odredbama ovoga Pravilnika jest prodajna cijena pomagala bez poreza na dodanu vrijednost.</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Sastavni dio cijene pomagala jest vrijednost veleprodajne i maloprodajne marže i drugih zavisnih troškova.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Cijene pomagala u skladu s odredbama ovoga Pravilnika obvezne su odrediti pravne, odnosno fizičke osobe sa sjedištem u Republici Hrvatskoj koje imaju dozvolu za promet medicinskog proizvoda te koje su nositelji upisa u očevidnik medicinskih proizvoda i očevidnik proizvođača medicinskih proizvoda pri Agenciji za lijekove i medicinske proizvode.</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Odredba stavka 1. ovoga članka ne odnosi se na stomatološka pomagala za koja se cijene utvrđuju općim aktom Hrvatskog zavoda za zdravstveno osiguranje (u daljnjem tekstu: Zavod) sukladno Zakonu o obveznom zdravstvenom osiguranju.</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Mjerila za određivanje cijena pomagala su sljedeća: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postojeća cijena pomagala u Republici Hrvatskoj iz članka 5. ovoga Pravilnika,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usporedne cijene u drugim državama,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 zdravstveno-ekonomska analiza.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5.</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Postojeća cijena pomagala jest cijena istovrsnog pomagala iz Popisa pomagala Zavoda koji je na snazi u trenutku izračuna cijene pomagala.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Osnova za utvrđivanje usporedne cijene pomagala jest cijena istoga pomagala (istovrsnog pomagala prema ISO 9999 klasifikaciji) u Republici Sloveniji, a na način određen člankom 7. ovoga Pravilnika.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Izvor podataka o cijenama pomagala u usporednoj državi su cijene objavljene na internet stranicama Zavoda za zdravstveno zavarovanje Slovenije na dan izračuna cijene.</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Usporedna cijena pomagala utvrđuje se za svako pomagalo posebno. Ako u usporednoj državi postoji isti oblik pomagala od raznih proizvođača s različitim cijenama, u izračun se uzima najniža cijena pomagala.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slučaju različitog broja pomagala u pakiranju u obzir se uzima pakiranje koje je najbliže po broju pomagala u pakiranju. Usporedna cijena se u tom slučaju izračunava za svako pojedino pomagalo u pakiranju, a zatim se izračunava na broj pomagala u pakiranju pravne ili fizičke osobe iz članka 3. stavka 1. ovoga Pravilnika.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Usporedna cijena pomagala u kunama izračunava se tako da se usporedna cijena u valuti usporedne države određena prema članku 7. ovoga Pravilnika pomnoži sa srednjim tečajem strane valute prema kuni na tečajnoj listi Hrvatske narodne banke na dan izračuna.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Kao osnova za izračun cijene pomagala koristi se postojeća cijena pomagala sukladno članku 5. ovoga Pravilnika, odnosno ako je za Zavod povoljnija usporedna cijena pomagala sukladno članku 6. ovoga Pravilnika.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Kod prvog izračuna cijene pomagala, cijena pomagala utvrđuje se na razini od 95% cijene koja se koristi kao osnova za izračun cijene pomagala prema članku 9. ovoga Pravilnika.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iz članka 3. stavka 1. ovoga Pravilnika mora u roku od 60 dana od dana izračuna cijene utvrđenog člankom 15. stavkom 1. ovoga Pravilnika uskladiti cijene svih pomagala iz članka 1. stavka 2. ovoga Pravilnika, osim stomatoloških pomagala, te dostaviti prijedlog za uvrštenje pomagala na Popis pomagala.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iz članka 3. stavka 1. ovoga Pravilnika za pomagala iz članka 1. stavka 2. ovoga Pravilnika mogu odrediti i niže razine cijena pomagala od cijene propisane ovim člankom Pravilnika.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Izračun cijena za pomagala za koja pravna ili fizička osoba iz članka 3. stavka 1. ovoga Pravilnika predlaže stavljanje na Popis pomagala Zavoda u skladu s Pravilnikom o mjerilima za stavljanje ortopedskih i drugih pomagala na Popis pomagala Hrvatskog zavoda za zdravstveno osiguranje obavlja se sukladno odredbama stavka 2. i 3. ovoga članka.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Cijena pomagala koje predstavlja novu generaciju pomagala, utvrđuje se na razini cijene istovrsnog pomagala iz Popisa pomagala Zavoda, na način propisan člankom 16. ovoga Pravilnika.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Cijena pomagala koje ne predstavlja novu generaciju pomagala, utvrđuju se sukladno članku 16. ovoga Pravilnika i ne smiju prelaziti razinu od 90% cijene istovrsnog pomagala iz Popisa pomagala Zavoda.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Cijena pomagala za koje nije moguće utvrditi cijenu prema članku 5. i 6. ovoga Pravilnika, odnosno prema članku 11. ovoga Pravilnika za pomagala za koja se predlaže stavljanje na Popis pomagala, određuju se na temelju zdravstveno-ekonomske analize koju pravna ili fizička osoba iz članka 3. stavka 1. ovoga Pravilnika podnosi Zavodu.</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cijenu pomagala određenu na način iz stavka 1. ovoga članka suglasnost daje ministar nadležan za zdravstvo.</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Pravna ili fizička osoba iz članka 3. stavka 1. ovoga Pravilnika za pomagala iz članka 1. stavka 2. ovoga Pravilnika može, uz suglasnost ministra nadležnog za zdravstvo predložiti povećanje cijena pomagalima za koje ne postoji istovrsno pomagalo na Popisu pomagala Zavoda.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Podatke o visini cijena pomagala, usklađenosti cijena s mjerilima utvrđenim ovim Pravilnikom te o svim promjenama cijena pomagala iz članka 1. stavka 2. ovoga Pravilnika, Zavod u roku od 30 dana dostavlja na elektroničkom mediju ministarstvu nadležnom za zdravstvo.</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 dan izračuna cijena pomagala iz članka 10. ovoga Pravilnika određuje se 1. siječnja svake godine.</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Cijene pomagala određene sukladno stavku 1. ovog članka primjenjuju se stupanjem na snagu Popisa pomagala Zavoda.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Zavod jednom godišnje, najkasnije do kraja kalendarske godine, utvrđuje novu cijenu pomagala koja predstavlja najnižu vrijednost pomagala iz skupine istovrsnih pomagala.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Cijene pomagala koje su veće od novoutvrđene cijene sukladno stavku 1. ovoga članka, moraju se najkasnije do 31. prosinca tekuće godine uskladiti i smanjiti na razinu novoutvrđene cijene.</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Usklađene cijene pomagala u jednoj kalendarskoj godini, primjenjuju se od 1. siječnja sljedeće kalendarske godine.</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lastRenderedPageBreak/>
        <w:t>Članak 17.</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dana objave u »Narodnim novinama«.</w:t>
      </w:r>
    </w:p>
    <w:p w:rsidR="00410DC0" w:rsidRDefault="00410DC0" w:rsidP="00410DC0">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023-03/09-01/177</w:t>
      </w:r>
    </w:p>
    <w:p w:rsidR="00410DC0" w:rsidRDefault="00410DC0" w:rsidP="00410DC0">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534-07-09-1</w:t>
      </w:r>
    </w:p>
    <w:p w:rsidR="00410DC0" w:rsidRDefault="00410DC0" w:rsidP="00410DC0">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27. listopada 2009.</w:t>
      </w:r>
    </w:p>
    <w:p w:rsidR="00410DC0" w:rsidRDefault="00410DC0" w:rsidP="00410DC0">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mr. Darko Milinović, dr. med.</w:t>
      </w:r>
      <w:r>
        <w:rPr>
          <w:rFonts w:ascii="Minion Pro" w:hAnsi="Minion Pro"/>
          <w:color w:val="000000"/>
        </w:rPr>
        <w:t>, v. r.</w:t>
      </w:r>
    </w:p>
    <w:p w:rsidR="00025049" w:rsidRDefault="00025049"/>
    <w:p w:rsidR="00410DC0" w:rsidRDefault="00410DC0"/>
    <w:p w:rsidR="00410DC0" w:rsidRDefault="00410DC0"/>
    <w:p w:rsidR="00410DC0" w:rsidRDefault="00410DC0" w:rsidP="00410DC0">
      <w:pPr>
        <w:pStyle w:val="tb-na18"/>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ZDRAVLJA</w:t>
      </w:r>
    </w:p>
    <w:p w:rsidR="00410DC0" w:rsidRDefault="00410DC0" w:rsidP="00410DC0">
      <w:pPr>
        <w:pStyle w:val="broj-d"/>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732</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temelju članka 47. stavka 3. Zakona o medicinskim proizvodima (»Narodne novine«, broj 67/2008 i 124/2011) ministar zdravlja donosi</w:t>
      </w:r>
    </w:p>
    <w:p w:rsidR="00410DC0" w:rsidRDefault="00410DC0" w:rsidP="00410DC0">
      <w:pPr>
        <w:pStyle w:val="tb-na16"/>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410DC0" w:rsidRDefault="00410DC0" w:rsidP="00410DC0">
      <w:pPr>
        <w:pStyle w:val="t-12-9-fett-s"/>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DOPUNI PRAVILNIKA O MJERILIMA ZA ODREĐIVANJE CIJENA ORTOPEDSKIH I DRUGIH POMAGALA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Pravilniku o mjerilima za određivanje cijena ortopedskih i drugih pomagala (»Narodne novine«, broj 138/2009) iza članka 16. dodaje se članak 16. a koji glasi:</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16. 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U slučaju kada su cijene pomagala iz Popisa pomagala Zavoda utvrđene u iznosu višem od cijena pomagala na tržištu, Zavod može predložiti niže cijene koje bi bile usklađene s cijenama pomagala na tržištu.</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Na predložene cijene iz stavka 1. ovoga članka Zavod traži suglasnost pravne ili fizičke osobe iz članka 3. stavka 1. ovoga Pravilnika za pomagala koja se nalaze na Popisu pomagala Zavoda za koja je predložena niža cijena.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Pravne i fizičke osobe iz stavka 2. ovoga članka obvezne su u roku od 15 dana očitovati se Zavodu o predloženoj cijeni pomagala.</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t>Pomagala pravnih i fizičkih osoba iz stavka 3. ovoga članka koje ne prihvate predloženu cijenu brišu se s Popisa pomagala Zavoda.«</w:t>
      </w:r>
    </w:p>
    <w:p w:rsidR="00410DC0" w:rsidRDefault="00410DC0" w:rsidP="00410DC0">
      <w:pPr>
        <w:pStyle w:val="clanak"/>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410DC0" w:rsidRDefault="00410DC0" w:rsidP="00410DC0">
      <w:pPr>
        <w:pStyle w:val="t-9-8"/>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Ovaj Pravilnik stupa na snagu osmoga dana od dana objave u »Narodnim novinama«.</w:t>
      </w:r>
    </w:p>
    <w:p w:rsidR="00410DC0" w:rsidRDefault="00410DC0" w:rsidP="00410DC0">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Klasa: 011-02/12-02/22</w:t>
      </w:r>
    </w:p>
    <w:p w:rsidR="00410DC0" w:rsidRDefault="00410DC0" w:rsidP="00410DC0">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Urbroj: 534-07-1-1/1-12-2</w:t>
      </w:r>
    </w:p>
    <w:p w:rsidR="00410DC0" w:rsidRDefault="00410DC0" w:rsidP="00410DC0">
      <w:pPr>
        <w:pStyle w:val="klasa2"/>
        <w:spacing w:before="0" w:beforeAutospacing="0" w:after="225" w:afterAutospacing="0"/>
        <w:jc w:val="both"/>
        <w:textAlignment w:val="baseline"/>
        <w:rPr>
          <w:rFonts w:ascii="Minion Pro" w:hAnsi="Minion Pro"/>
          <w:color w:val="000000"/>
        </w:rPr>
      </w:pPr>
      <w:r>
        <w:rPr>
          <w:rFonts w:ascii="Minion Pro" w:hAnsi="Minion Pro"/>
          <w:color w:val="000000"/>
        </w:rPr>
        <w:t>Zagreb, 2. ožujka 2012.</w:t>
      </w:r>
    </w:p>
    <w:p w:rsidR="00410DC0" w:rsidRDefault="00410DC0" w:rsidP="00410DC0">
      <w:pPr>
        <w:pStyle w:val="t-9-8-potpis"/>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prof. dr. sc. Rajko Ostojić, dr. med., </w:t>
      </w:r>
      <w:r>
        <w:rPr>
          <w:rFonts w:ascii="Minion Pro" w:hAnsi="Minion Pro"/>
          <w:color w:val="000000"/>
        </w:rPr>
        <w:t>v. r.</w:t>
      </w:r>
    </w:p>
    <w:p w:rsidR="00410DC0" w:rsidRDefault="00410DC0">
      <w:bookmarkStart w:id="0" w:name="_GoBack"/>
      <w:bookmarkEnd w:id="0"/>
    </w:p>
    <w:sectPr w:rsidR="00410D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4E"/>
    <w:rsid w:val="00025049"/>
    <w:rsid w:val="00410DC0"/>
    <w:rsid w:val="006364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E914"/>
  <w15:chartTrackingRefBased/>
  <w15:docId w15:val="{7F29B00C-1ABD-4E63-8F78-18DDFFD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410DC0"/>
  </w:style>
  <w:style w:type="paragraph" w:customStyle="1" w:styleId="clanak-">
    <w:name w:val="clanak-"/>
    <w:basedOn w:val="Normal"/>
    <w:rsid w:val="00410DC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88835">
      <w:bodyDiv w:val="1"/>
      <w:marLeft w:val="0"/>
      <w:marRight w:val="0"/>
      <w:marTop w:val="0"/>
      <w:marBottom w:val="0"/>
      <w:divBdr>
        <w:top w:val="none" w:sz="0" w:space="0" w:color="auto"/>
        <w:left w:val="none" w:sz="0" w:space="0" w:color="auto"/>
        <w:bottom w:val="none" w:sz="0" w:space="0" w:color="auto"/>
        <w:right w:val="none" w:sz="0" w:space="0" w:color="auto"/>
      </w:divBdr>
      <w:divsChild>
        <w:div w:id="380716819">
          <w:marLeft w:val="0"/>
          <w:marRight w:val="0"/>
          <w:marTop w:val="300"/>
          <w:marBottom w:val="450"/>
          <w:divBdr>
            <w:top w:val="none" w:sz="0" w:space="0" w:color="auto"/>
            <w:left w:val="none" w:sz="0" w:space="0" w:color="auto"/>
            <w:bottom w:val="none" w:sz="0" w:space="0" w:color="auto"/>
            <w:right w:val="none" w:sz="0" w:space="0" w:color="auto"/>
          </w:divBdr>
          <w:divsChild>
            <w:div w:id="1517883670">
              <w:marLeft w:val="0"/>
              <w:marRight w:val="0"/>
              <w:marTop w:val="0"/>
              <w:marBottom w:val="0"/>
              <w:divBdr>
                <w:top w:val="none" w:sz="0" w:space="0" w:color="auto"/>
                <w:left w:val="none" w:sz="0" w:space="0" w:color="auto"/>
                <w:bottom w:val="none" w:sz="0" w:space="0" w:color="auto"/>
                <w:right w:val="none" w:sz="0" w:space="0" w:color="auto"/>
              </w:divBdr>
              <w:divsChild>
                <w:div w:id="731657245">
                  <w:marLeft w:val="0"/>
                  <w:marRight w:val="0"/>
                  <w:marTop w:val="0"/>
                  <w:marBottom w:val="0"/>
                  <w:divBdr>
                    <w:top w:val="none" w:sz="0" w:space="0" w:color="auto"/>
                    <w:left w:val="none" w:sz="0" w:space="0" w:color="auto"/>
                    <w:bottom w:val="none" w:sz="0" w:space="0" w:color="auto"/>
                    <w:right w:val="none" w:sz="0" w:space="0" w:color="auto"/>
                  </w:divBdr>
                  <w:divsChild>
                    <w:div w:id="1924340198">
                      <w:marLeft w:val="0"/>
                      <w:marRight w:val="0"/>
                      <w:marTop w:val="0"/>
                      <w:marBottom w:val="0"/>
                      <w:divBdr>
                        <w:top w:val="none" w:sz="0" w:space="0" w:color="auto"/>
                        <w:left w:val="none" w:sz="0" w:space="0" w:color="auto"/>
                        <w:bottom w:val="none" w:sz="0" w:space="0" w:color="auto"/>
                        <w:right w:val="none" w:sz="0" w:space="0" w:color="auto"/>
                      </w:divBdr>
                      <w:divsChild>
                        <w:div w:id="13508370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71441827">
      <w:bodyDiv w:val="1"/>
      <w:marLeft w:val="0"/>
      <w:marRight w:val="0"/>
      <w:marTop w:val="0"/>
      <w:marBottom w:val="0"/>
      <w:divBdr>
        <w:top w:val="none" w:sz="0" w:space="0" w:color="auto"/>
        <w:left w:val="none" w:sz="0" w:space="0" w:color="auto"/>
        <w:bottom w:val="none" w:sz="0" w:space="0" w:color="auto"/>
        <w:right w:val="none" w:sz="0" w:space="0" w:color="auto"/>
      </w:divBdr>
      <w:divsChild>
        <w:div w:id="1870988981">
          <w:marLeft w:val="0"/>
          <w:marRight w:val="0"/>
          <w:marTop w:val="300"/>
          <w:marBottom w:val="450"/>
          <w:divBdr>
            <w:top w:val="none" w:sz="0" w:space="0" w:color="auto"/>
            <w:left w:val="none" w:sz="0" w:space="0" w:color="auto"/>
            <w:bottom w:val="none" w:sz="0" w:space="0" w:color="auto"/>
            <w:right w:val="none" w:sz="0" w:space="0" w:color="auto"/>
          </w:divBdr>
          <w:divsChild>
            <w:div w:id="1373655509">
              <w:marLeft w:val="0"/>
              <w:marRight w:val="0"/>
              <w:marTop w:val="0"/>
              <w:marBottom w:val="0"/>
              <w:divBdr>
                <w:top w:val="none" w:sz="0" w:space="0" w:color="auto"/>
                <w:left w:val="none" w:sz="0" w:space="0" w:color="auto"/>
                <w:bottom w:val="none" w:sz="0" w:space="0" w:color="auto"/>
                <w:right w:val="none" w:sz="0" w:space="0" w:color="auto"/>
              </w:divBdr>
              <w:divsChild>
                <w:div w:id="13962209">
                  <w:marLeft w:val="0"/>
                  <w:marRight w:val="0"/>
                  <w:marTop w:val="0"/>
                  <w:marBottom w:val="0"/>
                  <w:divBdr>
                    <w:top w:val="none" w:sz="0" w:space="0" w:color="auto"/>
                    <w:left w:val="none" w:sz="0" w:space="0" w:color="auto"/>
                    <w:bottom w:val="none" w:sz="0" w:space="0" w:color="auto"/>
                    <w:right w:val="none" w:sz="0" w:space="0" w:color="auto"/>
                  </w:divBdr>
                  <w:divsChild>
                    <w:div w:id="780296489">
                      <w:marLeft w:val="0"/>
                      <w:marRight w:val="0"/>
                      <w:marTop w:val="0"/>
                      <w:marBottom w:val="0"/>
                      <w:divBdr>
                        <w:top w:val="none" w:sz="0" w:space="0" w:color="auto"/>
                        <w:left w:val="none" w:sz="0" w:space="0" w:color="auto"/>
                        <w:bottom w:val="none" w:sz="0" w:space="0" w:color="auto"/>
                        <w:right w:val="none" w:sz="0" w:space="0" w:color="auto"/>
                      </w:divBdr>
                      <w:divsChild>
                        <w:div w:id="104930315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1200</Words>
  <Characters>6844</Characters>
  <Application>Microsoft Office Word</Application>
  <DocSecurity>0</DocSecurity>
  <Lines>57</Lines>
  <Paragraphs>16</Paragraphs>
  <ScaleCrop>false</ScaleCrop>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2017-10-16T14:22:00Z</dcterms:created>
  <dcterms:modified xsi:type="dcterms:W3CDTF">2017-10-16T14:22:00Z</dcterms:modified>
</cp:coreProperties>
</file>