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EB0" w:rsidRPr="002B0EB0" w:rsidRDefault="002B0EB0" w:rsidP="002B0EB0">
      <w:pPr>
        <w:shd w:val="clear" w:color="auto" w:fill="FFFFFF"/>
        <w:spacing w:before="240" w:after="240" w:line="630" w:lineRule="atLeast"/>
        <w:jc w:val="center"/>
        <w:textAlignment w:val="baseline"/>
        <w:outlineLvl w:val="0"/>
        <w:rPr>
          <w:rFonts w:ascii="Minion Pro" w:eastAsia="Times New Roman" w:hAnsi="Minion Pro" w:cs="Times New Roman"/>
          <w:b/>
          <w:bCs/>
          <w:color w:val="000000"/>
          <w:kern w:val="36"/>
          <w:sz w:val="29"/>
          <w:szCs w:val="29"/>
          <w:lang w:val="en-GB" w:eastAsia="en-GB"/>
        </w:rPr>
      </w:pPr>
      <w:r w:rsidRPr="002B0EB0">
        <w:rPr>
          <w:rFonts w:ascii="Minion Pro" w:eastAsia="Times New Roman" w:hAnsi="Minion Pro" w:cs="Times New Roman"/>
          <w:b/>
          <w:bCs/>
          <w:color w:val="000000"/>
          <w:kern w:val="36"/>
          <w:sz w:val="29"/>
          <w:szCs w:val="29"/>
          <w:lang w:val="en-GB" w:eastAsia="en-GB"/>
        </w:rPr>
        <w:t>MINISTARSTVO RADA I SOCIJALNE SKRBI</w:t>
      </w:r>
    </w:p>
    <w:p w:rsidR="002B0EB0" w:rsidRPr="002B0EB0" w:rsidRDefault="002B0EB0" w:rsidP="002B0EB0">
      <w:pPr>
        <w:shd w:val="clear" w:color="auto" w:fill="FFFFFF"/>
        <w:spacing w:after="0" w:line="240" w:lineRule="auto"/>
        <w:jc w:val="right"/>
        <w:textAlignment w:val="baseline"/>
        <w:rPr>
          <w:rFonts w:ascii="Times-NewRoman" w:eastAsia="Times New Roman" w:hAnsi="Times-NewRoman" w:cs="Times New Roman"/>
          <w:b/>
          <w:bCs/>
          <w:color w:val="000000"/>
          <w:lang w:val="en-GB" w:eastAsia="en-GB"/>
        </w:rPr>
      </w:pPr>
      <w:r w:rsidRPr="002B0EB0">
        <w:rPr>
          <w:rFonts w:ascii="Times New Roman" w:eastAsia="Times New Roman" w:hAnsi="Times New Roman" w:cs="Times New Roman"/>
          <w:b/>
          <w:bCs/>
          <w:color w:val="000000"/>
          <w:sz w:val="24"/>
          <w:szCs w:val="24"/>
          <w:bdr w:val="none" w:sz="0" w:space="0" w:color="auto" w:frame="1"/>
          <w:lang w:val="en-US" w:eastAsia="en-GB"/>
        </w:rPr>
        <w:t>26</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21"/>
          <w:szCs w:val="21"/>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1. Na temelju točke III. Odluke o objavljivanju konvencija Međunarodne organizacije rada kojih je Republika Hrvatska stranka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temelju notifikacije o sukcesiji (»Narodne novine – Međunarodni ugovori« broj 6/95), Ministarstvo rada i socijalne skrbi Republike Hrvatske objavljuje Konvenciju o inspekciji rada u industriji i trgovini.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21"/>
          <w:szCs w:val="21"/>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2. Tekst Konvencije u izvorniku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engleskom jeziku i u prijevodu na hrvatski jezik glasi:</w:t>
      </w:r>
    </w:p>
    <w:p w:rsidR="002B0EB0" w:rsidRPr="002B0EB0" w:rsidRDefault="002B0EB0" w:rsidP="002B0EB0">
      <w:pPr>
        <w:shd w:val="clear" w:color="auto" w:fill="FFFFFF"/>
        <w:spacing w:after="0" w:line="240" w:lineRule="auto"/>
        <w:jc w:val="both"/>
        <w:textAlignment w:val="baseline"/>
        <w:rPr>
          <w:rFonts w:ascii="Times-NewRoman" w:eastAsia="Times New Roman" w:hAnsi="Times-NewRoman" w:cs="Times New Roman"/>
          <w:color w:val="000000"/>
          <w:sz w:val="21"/>
          <w:szCs w:val="21"/>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b/>
          <w:bCs/>
          <w:color w:val="000000"/>
          <w:sz w:val="25"/>
          <w:szCs w:val="25"/>
          <w:lang w:val="en-GB" w:eastAsia="en-GB"/>
        </w:rPr>
      </w:pPr>
      <w:r w:rsidRPr="002B0EB0">
        <w:rPr>
          <w:rFonts w:ascii="Times New Roman" w:eastAsia="Times New Roman" w:hAnsi="Times New Roman" w:cs="Times New Roman"/>
          <w:b/>
          <w:bCs/>
          <w:color w:val="000000"/>
          <w:sz w:val="24"/>
          <w:szCs w:val="24"/>
          <w:bdr w:val="none" w:sz="0" w:space="0" w:color="auto" w:frame="1"/>
          <w:lang w:val="en-US" w:eastAsia="en-GB"/>
        </w:rPr>
        <w:t>Convention No. 81</w:t>
      </w:r>
    </w:p>
    <w:p w:rsidR="002B0EB0" w:rsidRPr="002B0EB0" w:rsidRDefault="002B0EB0" w:rsidP="002B0EB0">
      <w:pPr>
        <w:shd w:val="clear" w:color="auto" w:fill="FFFFFF"/>
        <w:spacing w:before="240" w:after="240" w:line="288" w:lineRule="atLeast"/>
        <w:jc w:val="center"/>
        <w:textAlignment w:val="baseline"/>
        <w:outlineLvl w:val="1"/>
        <w:rPr>
          <w:rFonts w:ascii="Minion Pro" w:eastAsia="Times New Roman" w:hAnsi="Minion Pro" w:cs="Times New Roman"/>
          <w:b/>
          <w:bCs/>
          <w:color w:val="000000"/>
          <w:sz w:val="36"/>
          <w:szCs w:val="36"/>
          <w:lang w:val="en-GB" w:eastAsia="en-GB"/>
        </w:rPr>
      </w:pPr>
      <w:r w:rsidRPr="002B0EB0">
        <w:rPr>
          <w:rFonts w:ascii="Minion Pro" w:eastAsia="Times New Roman" w:hAnsi="Minion Pro" w:cs="Times New Roman"/>
          <w:b/>
          <w:bCs/>
          <w:color w:val="000000"/>
          <w:sz w:val="36"/>
          <w:szCs w:val="36"/>
          <w:lang w:val="en-GB" w:eastAsia="en-GB"/>
        </w:rPr>
        <w:t>Convention concerning Labour Inspection in Industry and Commerce</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The General Conference of the International Labour Organisation, having been convened at Geneva by the Governing Body of the International Labour Office, and having met in its Thirtieth Session on 19 June 1947, and</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Having decided upon the adoption of certain proposals with regard to the organisation of labour inspection in industry and commerce, which is the fourth item on the agenda of the Session, and</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Having determined that these proposals shall take the form of an international Convention,</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adopts</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the eleventh day of July of the year one thousand nine hundred and forty-seven, the following Convention, which may be cited as the Labour Inspection Convention, 1947:</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Part I. </w:t>
      </w:r>
      <w:r w:rsidRPr="002B0EB0">
        <w:rPr>
          <w:rFonts w:ascii="Minion Pro" w:eastAsia="Times New Roman" w:hAnsi="Minion Pro" w:cs="Times New Roman"/>
          <w:caps/>
          <w:color w:val="000000"/>
          <w:sz w:val="24"/>
          <w:szCs w:val="24"/>
          <w:bdr w:val="none" w:sz="0" w:space="0" w:color="auto" w:frame="1"/>
          <w:lang w:val="en-US" w:eastAsia="en-GB"/>
        </w:rPr>
        <w:t>Labour Inspection in Industry</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1</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Each Member of the International Labour Organisation for which this Convention is in </w:t>
      </w:r>
      <w:proofErr w:type="gramStart"/>
      <w:r w:rsidRPr="002B0EB0">
        <w:rPr>
          <w:rFonts w:ascii="Times New Roman" w:eastAsia="Times New Roman" w:hAnsi="Times New Roman" w:cs="Times New Roman"/>
          <w:color w:val="000000"/>
          <w:sz w:val="24"/>
          <w:szCs w:val="24"/>
          <w:bdr w:val="none" w:sz="0" w:space="0" w:color="auto" w:frame="1"/>
          <w:lang w:val="en-US" w:eastAsia="en-GB"/>
        </w:rPr>
        <w:t>force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shall maintain a system of labour inspection in industrial workplaces.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2</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The system of labour inspection in industrial workplaces shall apply to all workplaces in respect of which legal provisions relating to conditions of work and the protection of workers while engaged in their work are enforceable by labour inspectors.</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National laws or regulations may exempt mining and transport undertakings or parts of such undertakings from the application of this Convention.</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3</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The functions of the system of labour inspection shall be:</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 to secure the enforcement of the legal provisions relating to conditions of work and the protection of workers while engaged in their work, such as provisions relating to hours, wages, safety, health and welfare, the employment of children and young persons, and other connected matters, in so far as such provisions are enforceable by labour inspectors;</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(b) </w:t>
      </w:r>
      <w:proofErr w:type="gramStart"/>
      <w:r w:rsidRPr="002B0EB0">
        <w:rPr>
          <w:rFonts w:ascii="Times New Roman" w:eastAsia="Times New Roman" w:hAnsi="Times New Roman" w:cs="Times New Roman"/>
          <w:color w:val="000000"/>
          <w:sz w:val="24"/>
          <w:szCs w:val="24"/>
          <w:bdr w:val="none" w:sz="0" w:space="0" w:color="auto" w:frame="1"/>
          <w:lang w:val="en-US" w:eastAsia="en-GB"/>
        </w:rPr>
        <w:t>to</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supply technical information and advice to employers and workers concerning the most effective means of complying with the legal provisions;</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(c) </w:t>
      </w:r>
      <w:proofErr w:type="gramStart"/>
      <w:r w:rsidRPr="002B0EB0">
        <w:rPr>
          <w:rFonts w:ascii="Times New Roman" w:eastAsia="Times New Roman" w:hAnsi="Times New Roman" w:cs="Times New Roman"/>
          <w:color w:val="000000"/>
          <w:sz w:val="24"/>
          <w:szCs w:val="24"/>
          <w:bdr w:val="none" w:sz="0" w:space="0" w:color="auto" w:frame="1"/>
          <w:lang w:val="en-US" w:eastAsia="en-GB"/>
        </w:rPr>
        <w:t>to</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bring to the notice of the competent authority defects or abuses not specifically covered by existing legal provisions.</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2. Any further duties which may be entrusted to labour inspectors shall not be such as to interfere with the effective discharge of their primary duties or to prejudice in any way the </w:t>
      </w:r>
      <w:r w:rsidRPr="002B0EB0">
        <w:rPr>
          <w:rFonts w:ascii="Times New Roman" w:eastAsia="Times New Roman" w:hAnsi="Times New Roman" w:cs="Times New Roman"/>
          <w:color w:val="000000"/>
          <w:sz w:val="24"/>
          <w:szCs w:val="24"/>
          <w:bdr w:val="none" w:sz="0" w:space="0" w:color="auto" w:frame="1"/>
          <w:lang w:val="en-US" w:eastAsia="en-GB"/>
        </w:rPr>
        <w:lastRenderedPageBreak/>
        <w:t>authority and impartiality which are necessary to inspectors in their relations with employers and workers.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4</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1. </w:t>
      </w:r>
      <w:proofErr w:type="gramStart"/>
      <w:r w:rsidRPr="002B0EB0">
        <w:rPr>
          <w:rFonts w:ascii="Times New Roman" w:eastAsia="Times New Roman" w:hAnsi="Times New Roman" w:cs="Times New Roman"/>
          <w:color w:val="000000"/>
          <w:sz w:val="24"/>
          <w:szCs w:val="24"/>
          <w:bdr w:val="none" w:sz="0" w:space="0" w:color="auto" w:frame="1"/>
          <w:lang w:val="en-US" w:eastAsia="en-GB"/>
        </w:rPr>
        <w:t>So</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far as is compatible with the administrative practice of the Member, labour inspection shall be placed under the supervision and control of a central authority.</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In the case of a federal State, the term </w:t>
      </w:r>
      <w:r w:rsidRPr="002B0EB0">
        <w:rPr>
          <w:rFonts w:ascii="Minion Pro" w:eastAsia="Times New Roman" w:hAnsi="Minion Pro" w:cs="Times New Roman"/>
          <w:i/>
          <w:iCs/>
          <w:color w:val="000000"/>
          <w:sz w:val="24"/>
          <w:szCs w:val="24"/>
          <w:bdr w:val="none" w:sz="0" w:space="0" w:color="auto" w:frame="1"/>
          <w:lang w:val="en-US" w:eastAsia="en-GB"/>
        </w:rPr>
        <w:t>central authority </w:t>
      </w:r>
      <w:r w:rsidRPr="002B0EB0">
        <w:rPr>
          <w:rFonts w:ascii="Times New Roman" w:eastAsia="Times New Roman" w:hAnsi="Times New Roman" w:cs="Times New Roman"/>
          <w:color w:val="000000"/>
          <w:sz w:val="24"/>
          <w:szCs w:val="24"/>
          <w:bdr w:val="none" w:sz="0" w:space="0" w:color="auto" w:frame="1"/>
          <w:lang w:val="en-US" w:eastAsia="en-GB"/>
        </w:rPr>
        <w:t>may mean either a federal authority or a central authority of a federated unit.</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5</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The competent authority shall make appropriate arrangements to promote:</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(a) </w:t>
      </w:r>
      <w:proofErr w:type="gramStart"/>
      <w:r w:rsidRPr="002B0EB0">
        <w:rPr>
          <w:rFonts w:ascii="Times New Roman" w:eastAsia="Times New Roman" w:hAnsi="Times New Roman" w:cs="Times New Roman"/>
          <w:color w:val="000000"/>
          <w:sz w:val="24"/>
          <w:szCs w:val="24"/>
          <w:bdr w:val="none" w:sz="0" w:space="0" w:color="auto" w:frame="1"/>
          <w:lang w:val="en-US" w:eastAsia="en-GB"/>
        </w:rPr>
        <w:t>effective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co-operation between the inspection services and other government services and public or private institutions engaged in similar activities; and</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(b) </w:t>
      </w:r>
      <w:proofErr w:type="gramStart"/>
      <w:r w:rsidRPr="002B0EB0">
        <w:rPr>
          <w:rFonts w:ascii="Times New Roman" w:eastAsia="Times New Roman" w:hAnsi="Times New Roman" w:cs="Times New Roman"/>
          <w:color w:val="000000"/>
          <w:sz w:val="24"/>
          <w:szCs w:val="24"/>
          <w:bdr w:val="none" w:sz="0" w:space="0" w:color="auto" w:frame="1"/>
          <w:lang w:val="en-US" w:eastAsia="en-GB"/>
        </w:rPr>
        <w:t>collaboration</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between officials of the labour inspectorate and employers and workers or their organisations.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6</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The inspection staff shall be composed of public officials whose status and conditions of service are such that they are assured of stability of employment and are independent of changes of government and of improper external influences.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7</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Subject to any conditions for recruitment to the public service which may be prescribed by national laws or regulations, labour inspectors shall be recruited with sole regard to their qualifications for the performance of their duties.</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The means of ascertaining such qualifications shall be determined by the competent authority.</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3. Labour inspectors shall be adequately trained for the performance of their duties.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8</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Both men and women shall be eligible for appointment to the inspection staff; where necessary, special duties may be assigned to men and women inspectors.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9</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Each Member shall take the necessary measures to ensure that duly qualified technical experts and specialists, including specialists in medicine, engineering, electricity and chemistry, are associated in the work of inspection, in such manner as may be deemed most appropriate under national conditions, for the purpose of securing the enforcement of the legal provisions relating to the protection of the health and safety of workers while engaged in their work and of investigating the effects of processes, materials and methods of work on the health and safety of workers.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10</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The number of labour inspectors shall be sufficient to secure the effective discharge of the duties of the inspectorate and shall be determined with due regard for:</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(a) </w:t>
      </w:r>
      <w:proofErr w:type="gramStart"/>
      <w:r w:rsidRPr="002B0EB0">
        <w:rPr>
          <w:rFonts w:ascii="Times New Roman" w:eastAsia="Times New Roman" w:hAnsi="Times New Roman" w:cs="Times New Roman"/>
          <w:color w:val="000000"/>
          <w:sz w:val="24"/>
          <w:szCs w:val="24"/>
          <w:bdr w:val="none" w:sz="0" w:space="0" w:color="auto" w:frame="1"/>
          <w:lang w:val="en-US" w:eastAsia="en-GB"/>
        </w:rPr>
        <w:t>the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importance of the duties which inspectors have to perform, in particular:</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(i) </w:t>
      </w:r>
      <w:proofErr w:type="gramStart"/>
      <w:r w:rsidRPr="002B0EB0">
        <w:rPr>
          <w:rFonts w:ascii="Times New Roman" w:eastAsia="Times New Roman" w:hAnsi="Times New Roman" w:cs="Times New Roman"/>
          <w:color w:val="000000"/>
          <w:sz w:val="24"/>
          <w:szCs w:val="24"/>
          <w:bdr w:val="none" w:sz="0" w:space="0" w:color="auto" w:frame="1"/>
          <w:lang w:val="en-US" w:eastAsia="en-GB"/>
        </w:rPr>
        <w:t>the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number, nature, size and situation of the workplaces liable to inspection;</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(ii) </w:t>
      </w:r>
      <w:proofErr w:type="gramStart"/>
      <w:r w:rsidRPr="002B0EB0">
        <w:rPr>
          <w:rFonts w:ascii="Times New Roman" w:eastAsia="Times New Roman" w:hAnsi="Times New Roman" w:cs="Times New Roman"/>
          <w:color w:val="000000"/>
          <w:sz w:val="24"/>
          <w:szCs w:val="24"/>
          <w:bdr w:val="none" w:sz="0" w:space="0" w:color="auto" w:frame="1"/>
          <w:lang w:val="en-US" w:eastAsia="en-GB"/>
        </w:rPr>
        <w:t>the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number and classes of workers employed in such workplaces; and</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(iii) </w:t>
      </w:r>
      <w:proofErr w:type="gramStart"/>
      <w:r w:rsidRPr="002B0EB0">
        <w:rPr>
          <w:rFonts w:ascii="Times New Roman" w:eastAsia="Times New Roman" w:hAnsi="Times New Roman" w:cs="Times New Roman"/>
          <w:color w:val="000000"/>
          <w:sz w:val="24"/>
          <w:szCs w:val="24"/>
          <w:bdr w:val="none" w:sz="0" w:space="0" w:color="auto" w:frame="1"/>
          <w:lang w:val="en-US" w:eastAsia="en-GB"/>
        </w:rPr>
        <w:t>the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number and complexity of the legal provisions to be enforced;</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(b) </w:t>
      </w:r>
      <w:proofErr w:type="gramStart"/>
      <w:r w:rsidRPr="002B0EB0">
        <w:rPr>
          <w:rFonts w:ascii="Times New Roman" w:eastAsia="Times New Roman" w:hAnsi="Times New Roman" w:cs="Times New Roman"/>
          <w:color w:val="000000"/>
          <w:sz w:val="24"/>
          <w:szCs w:val="24"/>
          <w:bdr w:val="none" w:sz="0" w:space="0" w:color="auto" w:frame="1"/>
          <w:lang w:val="en-US" w:eastAsia="en-GB"/>
        </w:rPr>
        <w:t>the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material means placed at the disposal of the inspectors; and</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(c) </w:t>
      </w:r>
      <w:proofErr w:type="gramStart"/>
      <w:r w:rsidRPr="002B0EB0">
        <w:rPr>
          <w:rFonts w:ascii="Times New Roman" w:eastAsia="Times New Roman" w:hAnsi="Times New Roman" w:cs="Times New Roman"/>
          <w:color w:val="000000"/>
          <w:sz w:val="24"/>
          <w:szCs w:val="24"/>
          <w:bdr w:val="none" w:sz="0" w:space="0" w:color="auto" w:frame="1"/>
          <w:lang w:val="en-US" w:eastAsia="en-GB"/>
        </w:rPr>
        <w:t>the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practical conditions under which visits of inspection must be carried out in order to be effective.</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11</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The competent authority shall make the necessary arrangements to furnish labour inspectors with:</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(a) </w:t>
      </w:r>
      <w:proofErr w:type="gramStart"/>
      <w:r w:rsidRPr="002B0EB0">
        <w:rPr>
          <w:rFonts w:ascii="Times New Roman" w:eastAsia="Times New Roman" w:hAnsi="Times New Roman" w:cs="Times New Roman"/>
          <w:color w:val="000000"/>
          <w:sz w:val="24"/>
          <w:szCs w:val="24"/>
          <w:bdr w:val="none" w:sz="0" w:space="0" w:color="auto" w:frame="1"/>
          <w:lang w:val="en-US" w:eastAsia="en-GB"/>
        </w:rPr>
        <w:t>local</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offices, suitably equipped in accordance with the requirements of the service, and accessible to all persons concerned;</w:t>
      </w:r>
    </w:p>
    <w:p w:rsidR="002B0EB0" w:rsidRPr="002B0EB0" w:rsidRDefault="002B0EB0" w:rsidP="002B0EB0">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lastRenderedPageBreak/>
        <w:t xml:space="preserve">(b) </w:t>
      </w:r>
      <w:proofErr w:type="gramStart"/>
      <w:r w:rsidRPr="002B0EB0">
        <w:rPr>
          <w:rFonts w:ascii="Times New Roman" w:eastAsia="Times New Roman" w:hAnsi="Times New Roman" w:cs="Times New Roman"/>
          <w:color w:val="000000"/>
          <w:sz w:val="24"/>
          <w:szCs w:val="24"/>
          <w:bdr w:val="none" w:sz="0" w:space="0" w:color="auto" w:frame="1"/>
          <w:lang w:val="en-US" w:eastAsia="en-GB"/>
        </w:rPr>
        <w:t>the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transport facilities necessary for the performance of their duties in cases where suitable public facilities do not exist.</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The competent authority shall make the necessary arrangements to reimburse to labour inspectors any travelling and incidental expenses which may be necessary for the performance of their duties.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12</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Labour inspectors provided with proper credentials shall be empowered:</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(a) </w:t>
      </w:r>
      <w:proofErr w:type="gramStart"/>
      <w:r w:rsidRPr="002B0EB0">
        <w:rPr>
          <w:rFonts w:ascii="Times New Roman" w:eastAsia="Times New Roman" w:hAnsi="Times New Roman" w:cs="Times New Roman"/>
          <w:color w:val="000000"/>
          <w:sz w:val="24"/>
          <w:szCs w:val="24"/>
          <w:bdr w:val="none" w:sz="0" w:space="0" w:color="auto" w:frame="1"/>
          <w:lang w:val="en-US" w:eastAsia="en-GB"/>
        </w:rPr>
        <w:t>to</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enter freely and without previous notice at any hour of the day or night any workplace liable to inspection;</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(b) </w:t>
      </w:r>
      <w:proofErr w:type="gramStart"/>
      <w:r w:rsidRPr="002B0EB0">
        <w:rPr>
          <w:rFonts w:ascii="Times New Roman" w:eastAsia="Times New Roman" w:hAnsi="Times New Roman" w:cs="Times New Roman"/>
          <w:color w:val="000000"/>
          <w:sz w:val="24"/>
          <w:szCs w:val="24"/>
          <w:bdr w:val="none" w:sz="0" w:space="0" w:color="auto" w:frame="1"/>
          <w:lang w:val="en-US" w:eastAsia="en-GB"/>
        </w:rPr>
        <w:t>to</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enter by day any premises which they may have reasonable cause to believe to be liable to inspection; and</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(c) to carry out any examination, test or enquiry which they may consider necessary in order to satisfy themselves that the legal provisions are being strictly observed, and in particular:</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(i) </w:t>
      </w:r>
      <w:proofErr w:type="gramStart"/>
      <w:r w:rsidRPr="002B0EB0">
        <w:rPr>
          <w:rFonts w:ascii="Times New Roman" w:eastAsia="Times New Roman" w:hAnsi="Times New Roman" w:cs="Times New Roman"/>
          <w:color w:val="000000"/>
          <w:sz w:val="24"/>
          <w:szCs w:val="24"/>
          <w:bdr w:val="none" w:sz="0" w:space="0" w:color="auto" w:frame="1"/>
          <w:lang w:val="en-US" w:eastAsia="en-GB"/>
        </w:rPr>
        <w:t>to</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interrogate, alone or in the presence of witnesses, the employer or the staff of the undertaking on any matters concerning the application of the legal provisions;</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(ii) to require the production of any books, registers or other documents the keeping of which is prescribed by national laws or regulations relating to conditions of work, in order to see that they are in conformity with the legal provisions, and to copy such documents or make extracts from them;</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(iii) </w:t>
      </w:r>
      <w:proofErr w:type="gramStart"/>
      <w:r w:rsidRPr="002B0EB0">
        <w:rPr>
          <w:rFonts w:ascii="Times New Roman" w:eastAsia="Times New Roman" w:hAnsi="Times New Roman" w:cs="Times New Roman"/>
          <w:color w:val="000000"/>
          <w:sz w:val="24"/>
          <w:szCs w:val="24"/>
          <w:bdr w:val="none" w:sz="0" w:space="0" w:color="auto" w:frame="1"/>
          <w:lang w:val="en-US" w:eastAsia="en-GB"/>
        </w:rPr>
        <w:t>to</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enforce the posting of notices required by the legal provisions;</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(iv) to take or remove for purposes of analysis samples of materials and substances used or handled, subject to the employer or his representative being notified of any samples or substances taken or removed for such purpose.</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On the occasion of an inspection visit, inspectors shall notify the employer or his representative of their presence, unless they consider that such a notification may be prejudicial to the performance of their duties.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13</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1. Labour inspectors shall be empowered to take steps with a view to remedying defects observed in </w:t>
      </w:r>
      <w:proofErr w:type="gramStart"/>
      <w:r w:rsidRPr="002B0EB0">
        <w:rPr>
          <w:rFonts w:ascii="Times New Roman" w:eastAsia="Times New Roman" w:hAnsi="Times New Roman" w:cs="Times New Roman"/>
          <w:color w:val="000000"/>
          <w:sz w:val="24"/>
          <w:szCs w:val="24"/>
          <w:bdr w:val="none" w:sz="0" w:space="0" w:color="auto" w:frame="1"/>
          <w:lang w:val="en-US" w:eastAsia="en-GB"/>
        </w:rPr>
        <w:t>plant,</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layout or working methods which they may have reasonable cause to believe constitute a threat to the health or safety of the workers.</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In order to enable inspectors to take such steps they shall be empowered, subject to any right of appeal to a judicial or administrative authority which may be provided by law, to make or to have made orders requiring:</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 such alterations to the installation or plant, to be carried out within a specified time limit, as may be necessary to secure compliance with the legal provisions relating to the health or safety of the workers; or</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(b) </w:t>
      </w:r>
      <w:proofErr w:type="gramStart"/>
      <w:r w:rsidRPr="002B0EB0">
        <w:rPr>
          <w:rFonts w:ascii="Times New Roman" w:eastAsia="Times New Roman" w:hAnsi="Times New Roman" w:cs="Times New Roman"/>
          <w:color w:val="000000"/>
          <w:sz w:val="24"/>
          <w:szCs w:val="24"/>
          <w:bdr w:val="none" w:sz="0" w:space="0" w:color="auto" w:frame="1"/>
          <w:lang w:val="en-US" w:eastAsia="en-GB"/>
        </w:rPr>
        <w:t>measures</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with immediate executory force in the event of imminent danger to the health or safety of the workers.</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3. Where the procedure prescribed in paragraph 2 is not compatible with the administrative or judicial practice of the Member, inspectors shall have the right to apply to the competent authority for the issue of orders or for the initiation of measures with immediate executory force.</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14</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The labour inspectorate shall be notified of industrial accidents and cases of occupational disease in such cases and in such manner as may be prescribed by national laws or regulations.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15</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Subject to such exceptions as may be made by national laws or regulations, labour inspectors:</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lastRenderedPageBreak/>
        <w:t xml:space="preserve">(a) </w:t>
      </w:r>
      <w:proofErr w:type="gramStart"/>
      <w:r w:rsidRPr="002B0EB0">
        <w:rPr>
          <w:rFonts w:ascii="Times New Roman" w:eastAsia="Times New Roman" w:hAnsi="Times New Roman" w:cs="Times New Roman"/>
          <w:color w:val="000000"/>
          <w:sz w:val="24"/>
          <w:szCs w:val="24"/>
          <w:bdr w:val="none" w:sz="0" w:space="0" w:color="auto" w:frame="1"/>
          <w:lang w:val="en-US" w:eastAsia="en-GB"/>
        </w:rPr>
        <w:t>shall</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be prohibited from having any direct or indirect interest in the undertakings under their supervision;</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(b) shall be bound on pain of appropriate penalties or disciplinary measures not to reveal, even after leaving the service, any manufacturing or commercial secrets or working processes which may come to their knowledge in the course of their duties; and</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(c) </w:t>
      </w:r>
      <w:proofErr w:type="gramStart"/>
      <w:r w:rsidRPr="002B0EB0">
        <w:rPr>
          <w:rFonts w:ascii="Times New Roman" w:eastAsia="Times New Roman" w:hAnsi="Times New Roman" w:cs="Times New Roman"/>
          <w:color w:val="000000"/>
          <w:sz w:val="24"/>
          <w:szCs w:val="24"/>
          <w:bdr w:val="none" w:sz="0" w:space="0" w:color="auto" w:frame="1"/>
          <w:lang w:val="en-US" w:eastAsia="en-GB"/>
        </w:rPr>
        <w:t>shall</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treat as absolutely confidential the source of any complaint bringing to their notice a defect or breach of legal provisions and shall give no intimation to the employer or his representative that a visit of inspection was made in consequence of the receipt of such a complaint.</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16</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Workplaces shall be inspected as often and as thoroughly as is necessary to ensure the effective application of the relevant legal provisions.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17</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1. Persons who violate or neglect to observe legal provisions enforceable by labour inspectors shall be liable to prompt legal proceedings without previous warning: Provided that exceptions may be made by national laws or regulations in respect of cases in which previous notice to carry out remedial or preventive measures is to be </w:t>
      </w:r>
      <w:proofErr w:type="gramStart"/>
      <w:r w:rsidRPr="002B0EB0">
        <w:rPr>
          <w:rFonts w:ascii="Times New Roman" w:eastAsia="Times New Roman" w:hAnsi="Times New Roman" w:cs="Times New Roman"/>
          <w:color w:val="000000"/>
          <w:sz w:val="24"/>
          <w:szCs w:val="24"/>
          <w:bdr w:val="none" w:sz="0" w:space="0" w:color="auto" w:frame="1"/>
          <w:lang w:val="en-US" w:eastAsia="en-GB"/>
        </w:rPr>
        <w:t>given.</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It shall be left to the discretion of labour inspectors to give warning and advice instead of instituting or recommending proceedings.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18</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Adequate penalties for violations of the legal provisions enforceable by labour inspectors and for obstructing labour inspectors in the performance of their duties shall be provided for by national laws or regulations and effectively enforced.</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19</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Labour inspectors or local inspection offices, as the case may be, shall be required to submit to the central inspection authority periodical reports on the results of their inspection activities.</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These reports shall be drawn up in such manner and deal with such subjects as may from time to time be prescribed by the central authority; they shall be submitted at least as frequently as may be prescribed by that authority and in any case not less frequently than once a year.</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20</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The central inspection authority shall publish an annual general report on the work of the inspection services under its control.</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Such annual reports shall be published within a reasonable time after the end of the year to which they relate and in any case within twelve months.</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3. Copies of the annual reports shall be transmitted to the Director-General of the International Labour Office within a reasonable period after their publication and in any case within three months.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21</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The annual report published by the central inspection authority shall deal with the following and other relevant subjects in so far as they are under the control of the said authority:</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(a) </w:t>
      </w:r>
      <w:proofErr w:type="gramStart"/>
      <w:r w:rsidRPr="002B0EB0">
        <w:rPr>
          <w:rFonts w:ascii="Times New Roman" w:eastAsia="Times New Roman" w:hAnsi="Times New Roman" w:cs="Times New Roman"/>
          <w:color w:val="000000"/>
          <w:sz w:val="24"/>
          <w:szCs w:val="24"/>
          <w:bdr w:val="none" w:sz="0" w:space="0" w:color="auto" w:frame="1"/>
          <w:lang w:val="en-US" w:eastAsia="en-GB"/>
        </w:rPr>
        <w:t>laws</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and regulations relevant to the work of the inspection service;</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(b) </w:t>
      </w:r>
      <w:proofErr w:type="gramStart"/>
      <w:r w:rsidRPr="002B0EB0">
        <w:rPr>
          <w:rFonts w:ascii="Times New Roman" w:eastAsia="Times New Roman" w:hAnsi="Times New Roman" w:cs="Times New Roman"/>
          <w:color w:val="000000"/>
          <w:sz w:val="24"/>
          <w:szCs w:val="24"/>
          <w:bdr w:val="none" w:sz="0" w:space="0" w:color="auto" w:frame="1"/>
          <w:lang w:val="en-US" w:eastAsia="en-GB"/>
        </w:rPr>
        <w:t>staff</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of the labour inspection service;</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(c) </w:t>
      </w:r>
      <w:proofErr w:type="gramStart"/>
      <w:r w:rsidRPr="002B0EB0">
        <w:rPr>
          <w:rFonts w:ascii="Times New Roman" w:eastAsia="Times New Roman" w:hAnsi="Times New Roman" w:cs="Times New Roman"/>
          <w:color w:val="000000"/>
          <w:sz w:val="24"/>
          <w:szCs w:val="24"/>
          <w:bdr w:val="none" w:sz="0" w:space="0" w:color="auto" w:frame="1"/>
          <w:lang w:val="en-US" w:eastAsia="en-GB"/>
        </w:rPr>
        <w:t>statistics</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of workplaces liable to inspection and the number of workers employed therein;</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(d) </w:t>
      </w:r>
      <w:proofErr w:type="gramStart"/>
      <w:r w:rsidRPr="002B0EB0">
        <w:rPr>
          <w:rFonts w:ascii="Times New Roman" w:eastAsia="Times New Roman" w:hAnsi="Times New Roman" w:cs="Times New Roman"/>
          <w:color w:val="000000"/>
          <w:sz w:val="24"/>
          <w:szCs w:val="24"/>
          <w:bdr w:val="none" w:sz="0" w:space="0" w:color="auto" w:frame="1"/>
          <w:lang w:val="en-US" w:eastAsia="en-GB"/>
        </w:rPr>
        <w:t>statistics</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of inspection visits;</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(e) </w:t>
      </w:r>
      <w:proofErr w:type="gramStart"/>
      <w:r w:rsidRPr="002B0EB0">
        <w:rPr>
          <w:rFonts w:ascii="Times New Roman" w:eastAsia="Times New Roman" w:hAnsi="Times New Roman" w:cs="Times New Roman"/>
          <w:color w:val="000000"/>
          <w:sz w:val="24"/>
          <w:szCs w:val="24"/>
          <w:bdr w:val="none" w:sz="0" w:space="0" w:color="auto" w:frame="1"/>
          <w:lang w:val="en-US" w:eastAsia="en-GB"/>
        </w:rPr>
        <w:t>statistics</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of violations and penalties imposed;</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(f) </w:t>
      </w:r>
      <w:proofErr w:type="gramStart"/>
      <w:r w:rsidRPr="002B0EB0">
        <w:rPr>
          <w:rFonts w:ascii="Times New Roman" w:eastAsia="Times New Roman" w:hAnsi="Times New Roman" w:cs="Times New Roman"/>
          <w:color w:val="000000"/>
          <w:sz w:val="24"/>
          <w:szCs w:val="24"/>
          <w:bdr w:val="none" w:sz="0" w:space="0" w:color="auto" w:frame="1"/>
          <w:lang w:val="en-US" w:eastAsia="en-GB"/>
        </w:rPr>
        <w:t>statistics</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of industrial accidents;</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lastRenderedPageBreak/>
        <w:t xml:space="preserve">(g) </w:t>
      </w:r>
      <w:proofErr w:type="gramStart"/>
      <w:r w:rsidRPr="002B0EB0">
        <w:rPr>
          <w:rFonts w:ascii="Times New Roman" w:eastAsia="Times New Roman" w:hAnsi="Times New Roman" w:cs="Times New Roman"/>
          <w:color w:val="000000"/>
          <w:sz w:val="24"/>
          <w:szCs w:val="24"/>
          <w:bdr w:val="none" w:sz="0" w:space="0" w:color="auto" w:frame="1"/>
          <w:lang w:val="en-US" w:eastAsia="en-GB"/>
        </w:rPr>
        <w:t>statistics</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of occupational diseases.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Part II. </w:t>
      </w:r>
      <w:r w:rsidRPr="002B0EB0">
        <w:rPr>
          <w:rFonts w:ascii="Minion Pro" w:eastAsia="Times New Roman" w:hAnsi="Minion Pro" w:cs="Times New Roman"/>
          <w:caps/>
          <w:color w:val="000000"/>
          <w:sz w:val="24"/>
          <w:szCs w:val="24"/>
          <w:bdr w:val="none" w:sz="0" w:space="0" w:color="auto" w:frame="1"/>
          <w:lang w:val="en-US" w:eastAsia="en-GB"/>
        </w:rPr>
        <w:t>Labour Inspection in Commerce</w:t>
      </w:r>
    </w:p>
    <w:p w:rsidR="002B0EB0" w:rsidRPr="002B0EB0" w:rsidRDefault="002B0EB0" w:rsidP="002B0EB0">
      <w:pPr>
        <w:shd w:val="clear" w:color="auto" w:fill="FFFFFF"/>
        <w:spacing w:after="0" w:line="240" w:lineRule="auto"/>
        <w:ind w:firstLine="342"/>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22</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Each Member of the International Labour Organisation for which this Part of this Convention is in force shall maintain a system of labour inspection in commercial workplaces.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23</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The system of labour inspection in commercial workplaces shall apply to workplaces in respect of which legal provisions relating to conditions of work and the protection of workers while engaged in their work are enforceable by labour inspectors.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24</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The system of labour inspection in commercial workplaces shall comply with the requirements of Articles 3 to 21 of this Convention in so far as they are applicable.</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Part III. </w:t>
      </w:r>
      <w:r w:rsidRPr="002B0EB0">
        <w:rPr>
          <w:rFonts w:ascii="Minion Pro" w:eastAsia="Times New Roman" w:hAnsi="Minion Pro" w:cs="Times New Roman"/>
          <w:caps/>
          <w:color w:val="000000"/>
          <w:sz w:val="24"/>
          <w:szCs w:val="24"/>
          <w:bdr w:val="none" w:sz="0" w:space="0" w:color="auto" w:frame="1"/>
          <w:lang w:val="en-US" w:eastAsia="en-GB"/>
        </w:rPr>
        <w:t>Miscellaneous Provisions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25</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Any Member of the International Labour Organisation which ratifies this Convention may, by a declaration appended to its ratification, exclude Part II from its acceptance of the Convention.</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Any Member which has made such a declaration may at any time cancel that declaration by a subsequent declaration.</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3. Every Member for which a declaration made under paragraph 1 of this Article is in force shall indicate each year in its annual report upon the application of this Convention the position of its law and practice in regard to the provisions of Part II of this Convention and the extent to which effect has been given, or is proposed to be given, to the said provisions.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26</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In any case in which it is doubtful whether any undertaking, part or service of an undertaking or workplace is an undertaking, part, service or workplace to which this Convention applies, the question shall be settled by the competent authority.</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27</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In this Convention the term »legal provisions«</w:t>
      </w:r>
      <w:r w:rsidRPr="002B0EB0">
        <w:rPr>
          <w:rFonts w:ascii="Minion Pro" w:eastAsia="Times New Roman" w:hAnsi="Minion Pro" w:cs="Times New Roman"/>
          <w:i/>
          <w:iCs/>
          <w:color w:val="000000"/>
          <w:sz w:val="24"/>
          <w:szCs w:val="24"/>
          <w:bdr w:val="none" w:sz="0" w:space="0" w:color="auto" w:frame="1"/>
          <w:lang w:val="en-US" w:eastAsia="en-GB"/>
        </w:rPr>
        <w:t> </w:t>
      </w:r>
      <w:r w:rsidRPr="002B0EB0">
        <w:rPr>
          <w:rFonts w:ascii="Times New Roman" w:eastAsia="Times New Roman" w:hAnsi="Times New Roman" w:cs="Times New Roman"/>
          <w:color w:val="000000"/>
          <w:sz w:val="24"/>
          <w:szCs w:val="24"/>
          <w:bdr w:val="none" w:sz="0" w:space="0" w:color="auto" w:frame="1"/>
          <w:lang w:val="en-US" w:eastAsia="en-GB"/>
        </w:rPr>
        <w:t>includes, in addition to laws and regulations, arbitration awards and collective agreements upon which the force of law is conferred and which are enforceable by labour inspectors.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28</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There shall be included in the annual reports to be submitted under Article 22 of the Constitution of the International Labour Organisation full information concerning all laws and regulations by which effect is given to the provisions of this Convention.</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29</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In the case of a Member the territory of which includes large areas where, by reason of the sparseness of the population or the stage of development of the area, the competent authority considers it impracticable to enforce the provisions of this Convention, the authority may exempt such areas from the application of this Convention either generally or with such exceptions in respect of particular undertakings or occupations as it thinks fit.</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Each Member shall indicate in its first annual report upon the application of this Convention submitted under article 22 of the Constitution of the International Labour Organisation any areas in respect of which it proposes to have recourse to the provisions of the present Article and shall give the reasons for which it proposes to have recourse thereto; no Member shall, after the date of its first annual report, have recourse to the provisions of the present Article except in respect of areas so indicated.</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lastRenderedPageBreak/>
        <w:t>3. Each Member having recourse to the provisions of the present Article shall indicate in subsequent annual reports any areas in respect of which it renounces the right to have recourse to the provisions of the present Article.</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Minion Pro" w:eastAsia="Times New Roman" w:hAnsi="Minion Pro" w:cs="Times New Roman"/>
          <w:color w:val="000000"/>
          <w:sz w:val="24"/>
          <w:szCs w:val="24"/>
          <w:bdr w:val="none" w:sz="0" w:space="0" w:color="auto" w:frame="1"/>
          <w:lang w:val="en-US" w:eastAsia="en-GB"/>
        </w:rPr>
        <w:t>  </w:t>
      </w:r>
      <w:r w:rsidRPr="002B0EB0">
        <w:rPr>
          <w:rFonts w:ascii="Times New Roman" w:eastAsia="Times New Roman" w:hAnsi="Times New Roman" w:cs="Times New Roman"/>
          <w:color w:val="000000"/>
          <w:sz w:val="24"/>
          <w:szCs w:val="24"/>
          <w:bdr w:val="none" w:sz="0" w:space="0" w:color="auto" w:frame="1"/>
          <w:lang w:val="en-US" w:eastAsia="en-GB"/>
        </w:rPr>
        <w:t>Article 30</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In respect of the territories referred to in article 35 of the Constitution of the International Labour Organisation as amended by the Constitution of the International Labour Organisation Instrument of Amendment 1946, other than the territories referred to in paragraphs 4 an, 5 of the said article as so amended, each Member of the Organisation which ratifies this Convention shall communicate to the Director-General of the International Labour Office as soon as possible after ratification a declaration stating:</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a) </w:t>
      </w:r>
      <w:proofErr w:type="gramStart"/>
      <w:r w:rsidRPr="002B0EB0">
        <w:rPr>
          <w:rFonts w:ascii="Times New Roman" w:eastAsia="Times New Roman" w:hAnsi="Times New Roman" w:cs="Times New Roman"/>
          <w:color w:val="000000"/>
          <w:sz w:val="24"/>
          <w:szCs w:val="24"/>
          <w:bdr w:val="none" w:sz="0" w:space="0" w:color="auto" w:frame="1"/>
          <w:lang w:val="en-US" w:eastAsia="en-GB"/>
        </w:rPr>
        <w:t>the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territories in respect of which it undertakes that the provisions of the Convention shall be applied without modification;</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b) the territories in respect of which it undertakes that the provisions of the Convention shall be applied subject to modifications, together with details of the said modifications;</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c) </w:t>
      </w:r>
      <w:proofErr w:type="gramStart"/>
      <w:r w:rsidRPr="002B0EB0">
        <w:rPr>
          <w:rFonts w:ascii="Times New Roman" w:eastAsia="Times New Roman" w:hAnsi="Times New Roman" w:cs="Times New Roman"/>
          <w:color w:val="000000"/>
          <w:sz w:val="24"/>
          <w:szCs w:val="24"/>
          <w:bdr w:val="none" w:sz="0" w:space="0" w:color="auto" w:frame="1"/>
          <w:lang w:val="en-US" w:eastAsia="en-GB"/>
        </w:rPr>
        <w:t>the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territories in respect of which the Convention is inapplicable and in such cases the grounds on which it is inapplicable;</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d) </w:t>
      </w:r>
      <w:proofErr w:type="gramStart"/>
      <w:r w:rsidRPr="002B0EB0">
        <w:rPr>
          <w:rFonts w:ascii="Times New Roman" w:eastAsia="Times New Roman" w:hAnsi="Times New Roman" w:cs="Times New Roman"/>
          <w:color w:val="000000"/>
          <w:sz w:val="24"/>
          <w:szCs w:val="24"/>
          <w:bdr w:val="none" w:sz="0" w:space="0" w:color="auto" w:frame="1"/>
          <w:lang w:val="en-US" w:eastAsia="en-GB"/>
        </w:rPr>
        <w:t>the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territories in respect of which it reserves its decision.</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The undertakings referred to in subparagraphs (a) and (b) of paragraph 1 of this Article shall be deemed to be an integral part of the ratification and shall have the force of ratification.</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3. Any Member may at any time by a subsequent declaration cancel in whole or in part any reservations made in its original declaration in virtue of subparagraphs (b), (c) or (d) of paragraph 1 of this Article.</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4. Any Member may, at any time at which the Convention is subject to denunciation in accordance with the provisions of Article 34, communicate to the Director-General a declaration modifying in any other respect the terms of any former declaration and stating the present position in respect of such territories as it may specify.</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31</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Where the subject matter of this Convention is within the self-governing powers of any non-metropolitan territory, the Member responsible for the international relations of that territory may, in agreement with the Government of the territory, communicate to the Director-General of the International Labour Office a declaration accepting on behalf of the territory the obligations of this Convention.</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A declaration accepting the obligations of this Convention may be communicated to the Director-General of the International Labour Office:</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a) </w:t>
      </w:r>
      <w:proofErr w:type="gramStart"/>
      <w:r w:rsidRPr="002B0EB0">
        <w:rPr>
          <w:rFonts w:ascii="Times New Roman" w:eastAsia="Times New Roman" w:hAnsi="Times New Roman" w:cs="Times New Roman"/>
          <w:color w:val="000000"/>
          <w:sz w:val="24"/>
          <w:szCs w:val="24"/>
          <w:bdr w:val="none" w:sz="0" w:space="0" w:color="auto" w:frame="1"/>
          <w:lang w:val="en-US" w:eastAsia="en-GB"/>
        </w:rPr>
        <w:t>by</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two or more Members of the Organisation in respect of any territory which is under their joint authority; or</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b) </w:t>
      </w:r>
      <w:proofErr w:type="gramStart"/>
      <w:r w:rsidRPr="002B0EB0">
        <w:rPr>
          <w:rFonts w:ascii="Times New Roman" w:eastAsia="Times New Roman" w:hAnsi="Times New Roman" w:cs="Times New Roman"/>
          <w:color w:val="000000"/>
          <w:sz w:val="24"/>
          <w:szCs w:val="24"/>
          <w:bdr w:val="none" w:sz="0" w:space="0" w:color="auto" w:frame="1"/>
          <w:lang w:val="en-US" w:eastAsia="en-GB"/>
        </w:rPr>
        <w:t>by</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any international authority responsible for the administration of any territory, in virtue of the Charter of the United Nations or otherwise, in respect of any such territory.</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3. Declarations communicated to the Director-General of the International Labour Office in accordance with the preceding paragraphs of this Article shall indicate whether the provisions of the Convention will be applied in the territory concerned without modifications or subject to modification; when the declaration indicates that the provisions of the Convention will be applied subject to modifications it shall give details of the said modifications.</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4. The Member, Members or international authority concerned may at any time by a subsequent declaration renounce in whole or in part the right to have recourse to any modification indicated in any former declaration.</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5. The Member, Members or international authority concerned may, at any time at which this Convention is subject to denunciation in accordance with the provisions of Article 34, </w:t>
      </w:r>
      <w:r w:rsidRPr="002B0EB0">
        <w:rPr>
          <w:rFonts w:ascii="Times New Roman" w:eastAsia="Times New Roman" w:hAnsi="Times New Roman" w:cs="Times New Roman"/>
          <w:color w:val="000000"/>
          <w:sz w:val="24"/>
          <w:szCs w:val="24"/>
          <w:bdr w:val="none" w:sz="0" w:space="0" w:color="auto" w:frame="1"/>
          <w:lang w:val="en-US" w:eastAsia="en-GB"/>
        </w:rPr>
        <w:lastRenderedPageBreak/>
        <w:t>communicate to the Director-General a declaration modifying in any other respect the terms of any former declaration and stating the present position in respect of the application of the Convention.</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Part IV. </w:t>
      </w:r>
      <w:r w:rsidRPr="002B0EB0">
        <w:rPr>
          <w:rFonts w:ascii="Minion Pro" w:eastAsia="Times New Roman" w:hAnsi="Minion Pro" w:cs="Times New Roman"/>
          <w:caps/>
          <w:color w:val="000000"/>
          <w:sz w:val="24"/>
          <w:szCs w:val="24"/>
          <w:bdr w:val="none" w:sz="0" w:space="0" w:color="auto" w:frame="1"/>
          <w:lang w:val="en-US" w:eastAsia="en-GB"/>
        </w:rPr>
        <w:t>Final Provisions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32</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The formal ratifications of this Convention shall be communicated to the Director-General of the International Labour Office for registration.</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33</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This Convention shall be binding only upon those Members of the International Labour Organisation whose ratifications have been registered with the Director-General.</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It shall come into force twelve months after the date on which the ratifications of two Members have been registered with the Director-General.</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3. Thereafter, this Convention shall come into force for any Member twelve months after the date on which its ratifications </w:t>
      </w:r>
      <w:proofErr w:type="gramStart"/>
      <w:r w:rsidRPr="002B0EB0">
        <w:rPr>
          <w:rFonts w:ascii="Times New Roman" w:eastAsia="Times New Roman" w:hAnsi="Times New Roman" w:cs="Times New Roman"/>
          <w:color w:val="000000"/>
          <w:sz w:val="24"/>
          <w:szCs w:val="24"/>
          <w:bdr w:val="none" w:sz="0" w:space="0" w:color="auto" w:frame="1"/>
          <w:lang w:val="en-US" w:eastAsia="en-GB"/>
        </w:rPr>
        <w:t>has</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been registered.</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34</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A Member which has ratified this Convention may denounce it after the expiration of ten years from the date on which the Convention first comes into force, by an Act communicated to the Director-General of the International Labour Office for registration. Such denunciation should not take effect until one year after the date on which it is registered.</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35</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The Director-General of the International Labour Office shall notify all Members of the International Labour Organisation of the registration of all ratifications, declarations and denunciations communicated to him by the Members of the Organisation.</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When notifying the Members of the Organisation of the registration of the second ratification communicated to him, the Director-General shall draw the attention of the Members of the Organisation to the date upon which the Convention will come into force.</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36</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37</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At such times as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38</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Should the Conference adopt a new Convention revising this Convention in whole or in part, then, unless the new Convention otherwise provides:</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a) </w:t>
      </w:r>
      <w:proofErr w:type="gramStart"/>
      <w:r w:rsidRPr="002B0EB0">
        <w:rPr>
          <w:rFonts w:ascii="Times New Roman" w:eastAsia="Times New Roman" w:hAnsi="Times New Roman" w:cs="Times New Roman"/>
          <w:color w:val="000000"/>
          <w:sz w:val="24"/>
          <w:szCs w:val="24"/>
          <w:bdr w:val="none" w:sz="0" w:space="0" w:color="auto" w:frame="1"/>
          <w:lang w:val="en-US" w:eastAsia="en-GB"/>
        </w:rPr>
        <w:t>the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ratification by a Member of the new revising Convention shall ipso jure involve the immediate denunciation of this Convention, notwithstanding the provisions of Article 34 above, if and when the new revising Convention shall have come into force;</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b) </w:t>
      </w:r>
      <w:proofErr w:type="gramStart"/>
      <w:r w:rsidRPr="002B0EB0">
        <w:rPr>
          <w:rFonts w:ascii="Times New Roman" w:eastAsia="Times New Roman" w:hAnsi="Times New Roman" w:cs="Times New Roman"/>
          <w:color w:val="000000"/>
          <w:sz w:val="24"/>
          <w:szCs w:val="24"/>
          <w:bdr w:val="none" w:sz="0" w:space="0" w:color="auto" w:frame="1"/>
          <w:lang w:val="en-US" w:eastAsia="en-GB"/>
        </w:rPr>
        <w:t>as</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from the date when the new revising Convention comes into force this Convention shall cease to be open to ratification by the Members.</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lastRenderedPageBreak/>
        <w:t>2. This Convention shall in any case remain in force in its actual form and content for those Members which have ratified it but have not ratified the revising Convention.</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Article 39</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The English and French versions of the text of this Convention are equally authoritative.</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b/>
          <w:bCs/>
          <w:color w:val="000000"/>
          <w:sz w:val="25"/>
          <w:szCs w:val="25"/>
          <w:lang w:val="en-GB" w:eastAsia="en-GB"/>
        </w:rPr>
      </w:pPr>
      <w:r w:rsidRPr="002B0EB0">
        <w:rPr>
          <w:rFonts w:ascii="Times New Roman" w:eastAsia="Times New Roman" w:hAnsi="Times New Roman" w:cs="Times New Roman"/>
          <w:b/>
          <w:bCs/>
          <w:color w:val="000000"/>
          <w:sz w:val="24"/>
          <w:szCs w:val="24"/>
          <w:bdr w:val="none" w:sz="0" w:space="0" w:color="auto" w:frame="1"/>
          <w:lang w:val="en-US" w:eastAsia="en-GB"/>
        </w:rPr>
        <w:t>Konvencija 81</w:t>
      </w:r>
    </w:p>
    <w:p w:rsidR="002B0EB0" w:rsidRPr="002B0EB0" w:rsidRDefault="002B0EB0" w:rsidP="002B0EB0">
      <w:pPr>
        <w:shd w:val="clear" w:color="auto" w:fill="FFFFFF"/>
        <w:spacing w:before="240" w:after="240" w:line="288" w:lineRule="atLeast"/>
        <w:jc w:val="center"/>
        <w:textAlignment w:val="baseline"/>
        <w:outlineLvl w:val="1"/>
        <w:rPr>
          <w:rFonts w:ascii="Minion Pro" w:eastAsia="Times New Roman" w:hAnsi="Minion Pro" w:cs="Times New Roman"/>
          <w:b/>
          <w:bCs/>
          <w:color w:val="000000"/>
          <w:sz w:val="36"/>
          <w:szCs w:val="36"/>
          <w:lang w:val="en-GB" w:eastAsia="en-GB"/>
        </w:rPr>
      </w:pPr>
      <w:r w:rsidRPr="002B0EB0">
        <w:rPr>
          <w:rFonts w:ascii="Minion Pro" w:eastAsia="Times New Roman" w:hAnsi="Minion Pro" w:cs="Times New Roman"/>
          <w:b/>
          <w:bCs/>
          <w:color w:val="000000"/>
          <w:sz w:val="36"/>
          <w:szCs w:val="36"/>
          <w:lang w:val="en-GB" w:eastAsia="en-GB"/>
        </w:rPr>
        <w:t>Konvencija o inspekciji rada u industriji i trgovini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Opća konferencija Međunarodne organizacije rada koju je u Ženevi sazvalo Upravno vijeće Međunarodnog ureda rada, sastavši se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svom tridesetom zasjedanju 19. </w:t>
      </w:r>
      <w:proofErr w:type="gramStart"/>
      <w:r w:rsidRPr="002B0EB0">
        <w:rPr>
          <w:rFonts w:ascii="Times New Roman" w:eastAsia="Times New Roman" w:hAnsi="Times New Roman" w:cs="Times New Roman"/>
          <w:color w:val="000000"/>
          <w:sz w:val="24"/>
          <w:szCs w:val="24"/>
          <w:bdr w:val="none" w:sz="0" w:space="0" w:color="auto" w:frame="1"/>
          <w:lang w:val="en-US" w:eastAsia="en-GB"/>
        </w:rPr>
        <w:t>lipnja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1947., 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odlučivši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prihvatiti određene prijedloge u vezi s organizacijom inspekcije rada u industriji i trgovini, a što je četvrta točka dnevnog reda zasjedanja, 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odlučivši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da ovi prijedlozi dobiju oblik međunarodne konvencije;</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usvaja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jedanaestog srpnja tisuću devetsto četrdeset sedme sljedeću konvenciju koja se naziva Konvencija o inspekciji rada u industriji i trgovini iz 1947.:</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Dio</w:t>
      </w:r>
      <w:r w:rsidRPr="002B0EB0">
        <w:rPr>
          <w:rFonts w:ascii="Minion Pro" w:eastAsia="Times New Roman" w:hAnsi="Minion Pro" w:cs="Times New Roman"/>
          <w:caps/>
          <w:color w:val="000000"/>
          <w:sz w:val="24"/>
          <w:szCs w:val="24"/>
          <w:bdr w:val="none" w:sz="0" w:space="0" w:color="auto" w:frame="1"/>
          <w:lang w:val="en-US" w:eastAsia="en-GB"/>
        </w:rPr>
        <w:t> I. Inspekcija rada u industriji</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1.</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Svaka članica Međunarodne organizacije rada u odnosu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koju je ova Konvencija na snazi mora imati sustav inspekcije rada u industrijskim poduzećima.</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2.</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1. Sustav inspekcije rada u industrijskim poduzećima primjenjuje se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sva poduzeća za koja su inspektori rada nadležni za provedbu zakonskih odredaba koje se odnose na uvjete rada i zaštitu radnika dok obavljaju svoj posao.</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2. Nacionalnim zakonima </w:t>
      </w:r>
      <w:proofErr w:type="gramStart"/>
      <w:r w:rsidRPr="002B0EB0">
        <w:rPr>
          <w:rFonts w:ascii="Times New Roman" w:eastAsia="Times New Roman" w:hAnsi="Times New Roman" w:cs="Times New Roman"/>
          <w:color w:val="000000"/>
          <w:sz w:val="24"/>
          <w:szCs w:val="24"/>
          <w:bdr w:val="none" w:sz="0" w:space="0" w:color="auto" w:frame="1"/>
          <w:lang w:val="en-US" w:eastAsia="en-GB"/>
        </w:rPr>
        <w:t>ili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drugim propisima od primjene ove Konvencije mogu se izuzeti rudarska i prijevoznička poduzeća ili dijelovi tih poduzeća.</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3.</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Zadaće sustava inspekcije rada jesu:</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osigurati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provedbu zakonskih odredaba koje se odnose na uvjete rada i zaštitu radnika dok obavljaju svoj posao kao što su odredbe o radnom vremenu, plaćama, sigurnosti, zdravlju i skrbi, na zapošljavanje djece i mladeži i na ostala srodna pitanja, u onoj mjeri u kojoj su inspektori rada nadležni za osiguranje provedbe tih odredaba;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(b)</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davati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tehničke informacije i savjete poslodavcima i radnicima o najdjelotvornijim načinima poštivanja zakonskih odredaba;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(c)</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upozoriti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nadležnu vlast na nedostatke i zlouporabe koje nisu posebno obuhvaćene postojećim zakonskim odredbama.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2. Sve druge dužnosti koje bi se mogle povjeriti inspektorima rada ne smiju biti takove da smetaju djelotvornom vršenje njihovih primarnih dužnosti, niti smiju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bilo koji način štetiti autoritetu i nepristranosti koji su neophodni inspektorima u njihovim odnosima s poslodavcima i radnicima.</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4.</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U mjeri u kojoj je to u skladu s upravnom praksom članice, inspekcija rada mora biti pod nadzorom i kontrolom središnje vlasti.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2. Za federalne države, izraz »središnja vlast« može označavati federalnu vlast ili središnju vlast federalne jedinice.</w:t>
      </w:r>
      <w:proofErr w:type="gramEnd"/>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5.</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Nadležna vlast mora poduzeti odgovarajuće mjere za promicanje:</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učinkovite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suradnje između inspekcijskih službi i ostalih vladinih službi, te javnih ili privatnih ustanova koje obavljaju slične djelatnosti;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lastRenderedPageBreak/>
        <w:t>(b)</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suradnje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između službenika inspekcije rada i poslodavaca i radnika ili njihovih organizacija.</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6.</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Osobe zaposlene u inspekciji rada su javni službenici čiji su status i uvjeti službe takvi da im osiguravaju stabilnost zaposlenja i neovisnost o promjenama vlasti i o neprikladnim vanjskim utjecajima.</w:t>
      </w:r>
      <w:proofErr w:type="gramEnd"/>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7.</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1. Ako ispunjavaju sve uvjete koji mogu biti propisani nacionalnim zakonima </w:t>
      </w:r>
      <w:proofErr w:type="gramStart"/>
      <w:r w:rsidRPr="002B0EB0">
        <w:rPr>
          <w:rFonts w:ascii="Times New Roman" w:eastAsia="Times New Roman" w:hAnsi="Times New Roman" w:cs="Times New Roman"/>
          <w:color w:val="000000"/>
          <w:sz w:val="24"/>
          <w:szCs w:val="24"/>
          <w:bdr w:val="none" w:sz="0" w:space="0" w:color="auto" w:frame="1"/>
          <w:lang w:val="en-US" w:eastAsia="en-GB"/>
        </w:rPr>
        <w:t>ili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drugim propisima za izbor osoba za rad u javnoj službi, izbor za prijam u službu inspektora rada smije se vršiti isključivo prema osposobljenosti za izvršavanje njihovih dužnosti.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Načine utvrđivanja takve osposobljenosti određuje nadlež</w:t>
      </w:r>
      <w:r w:rsidRPr="002B0EB0">
        <w:rPr>
          <w:rFonts w:ascii="Times New Roman" w:eastAsia="Times New Roman" w:hAnsi="Times New Roman" w:cs="Times New Roman"/>
          <w:color w:val="000000"/>
          <w:sz w:val="24"/>
          <w:szCs w:val="24"/>
          <w:bdr w:val="none" w:sz="0" w:space="0" w:color="auto" w:frame="1"/>
          <w:lang w:val="en-US" w:eastAsia="en-GB"/>
        </w:rPr>
        <w:softHyphen/>
        <w:t>na vlast.</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3. Inspektori rada moraju biti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odgovarajući način obučeni za izvršavanje svojih dužnosti.</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8.</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Žene jednako kao i muškarci mogu se imenovati za osoblje inspekcijske službe; ako je potrebno, posebne dužnosti mogu se povjeriti inspektorima, a posebne inspektoricama.</w:t>
      </w:r>
      <w:proofErr w:type="gramEnd"/>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9.</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Svaka članica mora poduzeti potrebne mjere kako bi osigurala da su propisno tehnički osposobljeni stručnjaci i specijalisti, uključujući specijaliste za medicinu, strojarstvo, elektrotehniku i kemiju, uključeni u rad inspekcije na način koji se smatra najprimjerenijim nacionalnim uvjetima, a u svrhu osiguravanja provedbe zakonskih odredaba koje se odnose na zaštitu zdravlja i sigurnost radnika dok obavljaju svoj posao, te u svrhu istraživanja učinaka procesa rada, materijala koji se koriste u procesu rada i metoda rada na zdravlje i sigurnost radnika.</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10.</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Broj inspektora rada mora biti dostatan za osiguranje učinkovitog obavljanja dužnosti inspektorata i mora se odrediti uzimajući u obzir:</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značaj</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dužnosti koje inspektori moraju obavljati, a osobito:</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i</w:t>
      </w:r>
      <w:proofErr w:type="gramEnd"/>
      <w:r w:rsidRPr="002B0EB0">
        <w:rPr>
          <w:rFonts w:ascii="Times New Roman" w:eastAsia="Times New Roman" w:hAnsi="Times New Roman" w:cs="Times New Roman"/>
          <w:color w:val="000000"/>
          <w:sz w:val="24"/>
          <w:szCs w:val="24"/>
          <w:bdr w:val="none" w:sz="0" w:space="0" w:color="auto" w:frame="1"/>
          <w:lang w:val="en-US" w:eastAsia="en-GB"/>
        </w:rPr>
        <w:t>. broj, prirodu, veličinu i stanje poduzeća koja podliježu inspekciji;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ii. </w:t>
      </w:r>
      <w:proofErr w:type="gramStart"/>
      <w:r w:rsidRPr="002B0EB0">
        <w:rPr>
          <w:rFonts w:ascii="Times New Roman" w:eastAsia="Times New Roman" w:hAnsi="Times New Roman" w:cs="Times New Roman"/>
          <w:color w:val="000000"/>
          <w:sz w:val="24"/>
          <w:szCs w:val="24"/>
          <w:bdr w:val="none" w:sz="0" w:space="0" w:color="auto" w:frame="1"/>
          <w:lang w:val="en-US" w:eastAsia="en-GB"/>
        </w:rPr>
        <w:t>broj</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i kategorije radnika koji su zaposleni u tim poduzećima; 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iii. </w:t>
      </w:r>
      <w:proofErr w:type="gramStart"/>
      <w:r w:rsidRPr="002B0EB0">
        <w:rPr>
          <w:rFonts w:ascii="Times New Roman" w:eastAsia="Times New Roman" w:hAnsi="Times New Roman" w:cs="Times New Roman"/>
          <w:color w:val="000000"/>
          <w:sz w:val="24"/>
          <w:szCs w:val="24"/>
          <w:bdr w:val="none" w:sz="0" w:space="0" w:color="auto" w:frame="1"/>
          <w:lang w:val="en-US" w:eastAsia="en-GB"/>
        </w:rPr>
        <w:t>broj</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i složenost zakonskih odredaba koje se moraju provoditi.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(b)</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materijalna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sredstva stavljena na raspolaganje inspektorima; 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(c)</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stvarne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uvjete u kojima se inspekcijski nadzor mora provoditi kako bi bio učinkovit.</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11.</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Nadležna vlast mora poduzeti potrebne mjere kako bi inspektorima rada osigurala: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lokalne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urede, odgovarajuće opremljene u skladu s potrebama službe i dostupne svim zainteresiranim osobama;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(b)</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prijevozna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sredstva potrebna za izvršavanje njihovih dužnosti u slučajevima kada ne postoje odgovarajuća sredstva jav</w:t>
      </w:r>
      <w:r w:rsidRPr="002B0EB0">
        <w:rPr>
          <w:rFonts w:ascii="Times New Roman" w:eastAsia="Times New Roman" w:hAnsi="Times New Roman" w:cs="Times New Roman"/>
          <w:color w:val="000000"/>
          <w:sz w:val="24"/>
          <w:szCs w:val="24"/>
          <w:bdr w:val="none" w:sz="0" w:space="0" w:color="auto" w:frame="1"/>
          <w:lang w:val="en-US" w:eastAsia="en-GB"/>
        </w:rPr>
        <w:softHyphen/>
        <w:t>nog prijevoza.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Nadležna vlast mora poduzeti potrebne mjere kako bi se inspektorima rada nadoknadili svi putni i popratni troškovi potrebni za obavljanje njihovih dužnosti.</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12.</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Inspektori rada koji imaju propisne isprave ovlašteni su:</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ulaziti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slobodno i bez prethodne najave u bilo koje doba dana ili noći u poduzeća koja podliježu inspekciji;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(b)</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ulaziti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danju u sve prostorije za koje imaju opravdan razlog smatrati da podliježu inspekciji; 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(c)</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obavljati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sva ispitivanja, provjere ili istraživanja koja smatraju potrebnima kako bi se uvjerili da se zakonske odredbe strogo poštuju, a osobito:</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lastRenderedPageBreak/>
        <w:t>i</w:t>
      </w:r>
      <w:proofErr w:type="gramEnd"/>
      <w:r w:rsidRPr="002B0EB0">
        <w:rPr>
          <w:rFonts w:ascii="Times New Roman" w:eastAsia="Times New Roman" w:hAnsi="Times New Roman" w:cs="Times New Roman"/>
          <w:color w:val="000000"/>
          <w:sz w:val="24"/>
          <w:szCs w:val="24"/>
          <w:bdr w:val="none" w:sz="0" w:space="0" w:color="auto" w:frame="1"/>
          <w:lang w:val="en-US" w:eastAsia="en-GB"/>
        </w:rPr>
        <w:t>. ispitivati, nasamo ili u nazočnosti svjedoka, poslodavca ili osoblje poduzeća o bilo kojem pitanju u vezi s primjenom zakonskih propisa;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ii.</w:t>
      </w:r>
      <w:proofErr w:type="gramStart"/>
      <w:r w:rsidRPr="002B0EB0">
        <w:rPr>
          <w:rFonts w:ascii="Minion Pro" w:eastAsia="Times New Roman" w:hAnsi="Minion Pro" w:cs="Times New Roman"/>
          <w:color w:val="000000"/>
          <w:sz w:val="24"/>
          <w:szCs w:val="24"/>
          <w:bdr w:val="none" w:sz="0" w:space="0" w:color="auto" w:frame="1"/>
          <w:lang w:val="en-US" w:eastAsia="en-GB"/>
        </w:rPr>
        <w:t>  </w:t>
      </w:r>
      <w:r w:rsidRPr="002B0EB0">
        <w:rPr>
          <w:rFonts w:ascii="Times New Roman" w:eastAsia="Times New Roman" w:hAnsi="Times New Roman" w:cs="Times New Roman"/>
          <w:color w:val="000000"/>
          <w:sz w:val="24"/>
          <w:szCs w:val="24"/>
          <w:bdr w:val="none" w:sz="0" w:space="0" w:color="auto" w:frame="1"/>
          <w:lang w:val="en-US" w:eastAsia="en-GB"/>
        </w:rPr>
        <w:t>tražiti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uvid u sve knjige, evidencije i ostale isprave čije je vođenje propisano nacionalnim zakonima ili drugim propisima, a koje se odnose na uvjete rada, kako bi provjerili da li su u skladu sa zakonskim odredbama, te kopirati te isprave ili sačiniti izvatke iz njih;</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iii. </w:t>
      </w:r>
      <w:proofErr w:type="gramStart"/>
      <w:r w:rsidRPr="002B0EB0">
        <w:rPr>
          <w:rFonts w:ascii="Times New Roman" w:eastAsia="Times New Roman" w:hAnsi="Times New Roman" w:cs="Times New Roman"/>
          <w:color w:val="000000"/>
          <w:sz w:val="24"/>
          <w:szCs w:val="24"/>
          <w:bdr w:val="none" w:sz="0" w:space="0" w:color="auto" w:frame="1"/>
          <w:lang w:val="en-US" w:eastAsia="en-GB"/>
        </w:rPr>
        <w:t>narediti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oglašavanje informacija propisano zakonskim odredbama;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iv. </w:t>
      </w:r>
      <w:proofErr w:type="gramStart"/>
      <w:r w:rsidRPr="002B0EB0">
        <w:rPr>
          <w:rFonts w:ascii="Times New Roman" w:eastAsia="Times New Roman" w:hAnsi="Times New Roman" w:cs="Times New Roman"/>
          <w:color w:val="000000"/>
          <w:sz w:val="24"/>
          <w:szCs w:val="24"/>
          <w:bdr w:val="none" w:sz="0" w:space="0" w:color="auto" w:frame="1"/>
          <w:lang w:val="en-US" w:eastAsia="en-GB"/>
        </w:rPr>
        <w:t>uzeti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ili odnijeti, u svrhu analize, uzorke materijala i tvari koji su korišteni ili kojima se rukovalo, pod uvjetom da pritom poslodavca ili njegovog predstavnika obavijeste o svakom uzorku ili tvari koji su uzeti ili odneseni u tu svrhu.</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2. Prigodom inspekcijskog nadzora inspektori moraju obavijestiti poslodavca </w:t>
      </w:r>
      <w:proofErr w:type="gramStart"/>
      <w:r w:rsidRPr="002B0EB0">
        <w:rPr>
          <w:rFonts w:ascii="Times New Roman" w:eastAsia="Times New Roman" w:hAnsi="Times New Roman" w:cs="Times New Roman"/>
          <w:color w:val="000000"/>
          <w:sz w:val="24"/>
          <w:szCs w:val="24"/>
          <w:bdr w:val="none" w:sz="0" w:space="0" w:color="auto" w:frame="1"/>
          <w:lang w:val="en-US" w:eastAsia="en-GB"/>
        </w:rPr>
        <w:t>ili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njegovog predstavnika o svojoj nazočnosti, osim ako ne smatraju da bi takvo obavješćivanje moglo štetiti obavljanju njihovih dužnosti.</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13.</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1. Inspektori rada moraju biti ovlašteni poduzimati djelovanja u cilju otklanjanja nedostataka, uočenih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postrojenju, alatu ili u metodama rada, za koje iz opravdanog razloga vjeruju da predstavljaju prijetnju za zdravlje ili sigurnost radnika.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2. Kako bi se inspektorima omogućilo poduzimanje takvih djelovanja, oni moraju biti ovlašteni, uvjetovano svakim pravom žalbe sudskoj </w:t>
      </w:r>
      <w:proofErr w:type="gramStart"/>
      <w:r w:rsidRPr="002B0EB0">
        <w:rPr>
          <w:rFonts w:ascii="Times New Roman" w:eastAsia="Times New Roman" w:hAnsi="Times New Roman" w:cs="Times New Roman"/>
          <w:color w:val="000000"/>
          <w:sz w:val="24"/>
          <w:szCs w:val="24"/>
          <w:bdr w:val="none" w:sz="0" w:space="0" w:color="auto" w:frame="1"/>
          <w:lang w:val="en-US" w:eastAsia="en-GB"/>
        </w:rPr>
        <w:t>ili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upravnoj vlasti koje bi moglo biti predviđeno zakonom, izdati naredbu ili zahtijevati da se izda naredba kojom se traži: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izvršenje</w:t>
      </w:r>
      <w:proofErr w:type="gramEnd"/>
      <w:r w:rsidRPr="002B0EB0">
        <w:rPr>
          <w:rFonts w:ascii="Times New Roman" w:eastAsia="Times New Roman" w:hAnsi="Times New Roman" w:cs="Times New Roman"/>
          <w:color w:val="000000"/>
          <w:sz w:val="24"/>
          <w:szCs w:val="24"/>
          <w:bdr w:val="none" w:sz="0" w:space="0" w:color="auto" w:frame="1"/>
          <w:lang w:val="en-US" w:eastAsia="en-GB"/>
        </w:rPr>
        <w:t>, u određenom vremenskom roku, preinaka na instalacijama ili u postrojenju potrebnih da se osigura poštivanje zakonskih odredaba koje se odnose na zdravlje ili sigurnost radnika;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(b)</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poduzmanje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mjera s trenutnom izvršnom snagom u slučaju neposredne opasnosti za zdravlje ili sigurnost radnika.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3. Ako postupak predviđen stavkom 2. </w:t>
      </w:r>
      <w:proofErr w:type="gramStart"/>
      <w:r w:rsidRPr="002B0EB0">
        <w:rPr>
          <w:rFonts w:ascii="Times New Roman" w:eastAsia="Times New Roman" w:hAnsi="Times New Roman" w:cs="Times New Roman"/>
          <w:color w:val="000000"/>
          <w:sz w:val="24"/>
          <w:szCs w:val="24"/>
          <w:bdr w:val="none" w:sz="0" w:space="0" w:color="auto" w:frame="1"/>
          <w:lang w:val="en-US" w:eastAsia="en-GB"/>
        </w:rPr>
        <w:t>nije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u skladu s upravnom ili sudskom praksom članice, inspektori imaju pravo zatražiti od nadležne vlasti izdavanje naredbe ili poduzimanje mjera s trenutnom izvršnom snagom.</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14.</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U slučajevima i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način predviđen nacionalnim zakonima ili drugim propisima, inspektorat rada mora se obavijestiti o nesrećama na radu i slučajevima profesionalnih bolesti.</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15.</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Osim u izuzetnim slučajevima koji mogu biti predviđeni nacionalnim zakonima </w:t>
      </w:r>
      <w:proofErr w:type="gramStart"/>
      <w:r w:rsidRPr="002B0EB0">
        <w:rPr>
          <w:rFonts w:ascii="Times New Roman" w:eastAsia="Times New Roman" w:hAnsi="Times New Roman" w:cs="Times New Roman"/>
          <w:color w:val="000000"/>
          <w:sz w:val="24"/>
          <w:szCs w:val="24"/>
          <w:bdr w:val="none" w:sz="0" w:space="0" w:color="auto" w:frame="1"/>
          <w:lang w:val="en-US" w:eastAsia="en-GB"/>
        </w:rPr>
        <w:t>ili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drugim propisima, inspektori rada: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ne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smiju imati nikakav izravni ili neizravni interes u poduzećima pod njihovim nadzorom;</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(b)</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ne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smiju, pod prijetnjom odgovarajućih kazni ili stegovnih mjera, odati, čak i nakon napuštanja službe, proizvodne ili poslovne tajne ili radne procese za koje su mogli saznati tijekom izvršavanja svojih dužnosti;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(c)</w:t>
      </w:r>
      <w:r w:rsidRPr="002B0EB0">
        <w:rPr>
          <w:rFonts w:ascii="Minion Pro" w:eastAsia="Times New Roman" w:hAnsi="Minion Pro" w:cs="Times New Roman"/>
          <w:i/>
          <w:iCs/>
          <w:color w:val="000000"/>
          <w:sz w:val="24"/>
          <w:szCs w:val="24"/>
          <w:bdr w:val="none" w:sz="0" w:space="0" w:color="auto" w:frame="1"/>
          <w:lang w:val="en-US" w:eastAsia="en-GB"/>
        </w:rPr>
        <w:t> </w:t>
      </w:r>
      <w:r w:rsidRPr="002B0EB0">
        <w:rPr>
          <w:rFonts w:ascii="Times New Roman" w:eastAsia="Times New Roman" w:hAnsi="Times New Roman" w:cs="Times New Roman"/>
          <w:color w:val="000000"/>
          <w:sz w:val="24"/>
          <w:szCs w:val="24"/>
          <w:bdr w:val="none" w:sz="0" w:space="0" w:color="auto" w:frame="1"/>
          <w:lang w:val="en-US" w:eastAsia="en-GB"/>
        </w:rPr>
        <w:t>moraju čuvati, kao strogo povjerljiv, identitet izvora svake pritužbe kojom ih se upozorava na nedostatak ili kršenje zakonskih odredaba, te poslodavcu ili njegovom predstavniku ne smiju staviti do znanja da je do inspekcijskog nadzora došlo povodom primitka takve pritužbe.</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16.</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Inspekcija poduzeća mora biti toliko česta i toliko temeljita koliko je potrebno da se osigura djelotvorna primjena odgova</w:t>
      </w:r>
      <w:r w:rsidRPr="002B0EB0">
        <w:rPr>
          <w:rFonts w:ascii="Times New Roman" w:eastAsia="Times New Roman" w:hAnsi="Times New Roman" w:cs="Times New Roman"/>
          <w:color w:val="000000"/>
          <w:sz w:val="24"/>
          <w:szCs w:val="24"/>
          <w:bdr w:val="none" w:sz="0" w:space="0" w:color="auto" w:frame="1"/>
          <w:lang w:val="en-US" w:eastAsia="en-GB"/>
        </w:rPr>
        <w:softHyphen/>
        <w:t>ra</w:t>
      </w:r>
      <w:r w:rsidRPr="002B0EB0">
        <w:rPr>
          <w:rFonts w:ascii="Times New Roman" w:eastAsia="Times New Roman" w:hAnsi="Times New Roman" w:cs="Times New Roman"/>
          <w:color w:val="000000"/>
          <w:sz w:val="24"/>
          <w:szCs w:val="24"/>
          <w:bdr w:val="none" w:sz="0" w:space="0" w:color="auto" w:frame="1"/>
          <w:lang w:val="en-US" w:eastAsia="en-GB"/>
        </w:rPr>
        <w:softHyphen/>
        <w:t>jućih zakonskih odredaba.</w:t>
      </w:r>
      <w:proofErr w:type="gramEnd"/>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17.</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1. Osobe koje prekrše </w:t>
      </w:r>
      <w:proofErr w:type="gramStart"/>
      <w:r w:rsidRPr="002B0EB0">
        <w:rPr>
          <w:rFonts w:ascii="Times New Roman" w:eastAsia="Times New Roman" w:hAnsi="Times New Roman" w:cs="Times New Roman"/>
          <w:color w:val="000000"/>
          <w:sz w:val="24"/>
          <w:szCs w:val="24"/>
          <w:bdr w:val="none" w:sz="0" w:space="0" w:color="auto" w:frame="1"/>
          <w:lang w:val="en-US" w:eastAsia="en-GB"/>
        </w:rPr>
        <w:t>ili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ne izvršavaju zakonske odredbe za čije su provođenje nadležni inspektori rada podvrgnut će se neodložnom zakonskom gonjenju bez prethodnog </w:t>
      </w:r>
      <w:r w:rsidRPr="002B0EB0">
        <w:rPr>
          <w:rFonts w:ascii="Times New Roman" w:eastAsia="Times New Roman" w:hAnsi="Times New Roman" w:cs="Times New Roman"/>
          <w:color w:val="000000"/>
          <w:sz w:val="24"/>
          <w:szCs w:val="24"/>
          <w:bdr w:val="none" w:sz="0" w:space="0" w:color="auto" w:frame="1"/>
          <w:lang w:val="en-US" w:eastAsia="en-GB"/>
        </w:rPr>
        <w:lastRenderedPageBreak/>
        <w:t xml:space="preserve">upozorenja. Međutim, nacionalnim zakonima </w:t>
      </w:r>
      <w:proofErr w:type="gramStart"/>
      <w:r w:rsidRPr="002B0EB0">
        <w:rPr>
          <w:rFonts w:ascii="Times New Roman" w:eastAsia="Times New Roman" w:hAnsi="Times New Roman" w:cs="Times New Roman"/>
          <w:color w:val="000000"/>
          <w:sz w:val="24"/>
          <w:szCs w:val="24"/>
          <w:bdr w:val="none" w:sz="0" w:space="0" w:color="auto" w:frame="1"/>
          <w:lang w:val="en-US" w:eastAsia="en-GB"/>
        </w:rPr>
        <w:t>ili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drugim propisima mogu se predvidjeti izuzeci u odnosu na slučajeve u kojima se mora dati prethodna obavijest za otklanjanje nedostataka ili poduzimanje preventivnih mjera.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2. Inspektori rada slobodno odlučuju hoće li izreći opomenu </w:t>
      </w:r>
      <w:proofErr w:type="gramStart"/>
      <w:r w:rsidRPr="002B0EB0">
        <w:rPr>
          <w:rFonts w:ascii="Times New Roman" w:eastAsia="Times New Roman" w:hAnsi="Times New Roman" w:cs="Times New Roman"/>
          <w:color w:val="000000"/>
          <w:sz w:val="24"/>
          <w:szCs w:val="24"/>
          <w:bdr w:val="none" w:sz="0" w:space="0" w:color="auto" w:frame="1"/>
          <w:lang w:val="en-US" w:eastAsia="en-GB"/>
        </w:rPr>
        <w:t>ili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dati savjet umjesto pokretanja postupka ili predlaganja postupanja.</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18.</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Nacionalnim zakonima </w:t>
      </w:r>
      <w:proofErr w:type="gramStart"/>
      <w:r w:rsidRPr="002B0EB0">
        <w:rPr>
          <w:rFonts w:ascii="Times New Roman" w:eastAsia="Times New Roman" w:hAnsi="Times New Roman" w:cs="Times New Roman"/>
          <w:color w:val="000000"/>
          <w:sz w:val="24"/>
          <w:szCs w:val="24"/>
          <w:bdr w:val="none" w:sz="0" w:space="0" w:color="auto" w:frame="1"/>
          <w:lang w:val="en-US" w:eastAsia="en-GB"/>
        </w:rPr>
        <w:t>ili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drugim propisima moraju se propisati odgovarajuće kazne za kršenje zakonskih odredaba za čije su provođenje nadležni inspektori rada, kao i za ometanje inspektora rada u obavljanju njihovih dužnosti, te se one moraju učinkovito provoditi.</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19.</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1. Od inspektora rada </w:t>
      </w:r>
      <w:proofErr w:type="gramStart"/>
      <w:r w:rsidRPr="002B0EB0">
        <w:rPr>
          <w:rFonts w:ascii="Times New Roman" w:eastAsia="Times New Roman" w:hAnsi="Times New Roman" w:cs="Times New Roman"/>
          <w:color w:val="000000"/>
          <w:sz w:val="24"/>
          <w:szCs w:val="24"/>
          <w:bdr w:val="none" w:sz="0" w:space="0" w:color="auto" w:frame="1"/>
          <w:lang w:val="en-US" w:eastAsia="en-GB"/>
        </w:rPr>
        <w:t>ili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mjesnih ureda inspekcije, ovisno o slučaju, će se zahtijevati da podnose središnjoj inspekcijskoj vlasti periodična izvješća o rezultatima njihovih inspekcijskih djelovanja.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2. Ova izvješća moraju biti sačinjena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takav način i moraju obrađivati one teme, kakav i koje, u periodičnim razmacima, propiše središnja vlast; ta izvješća se podnose najmanje onako često kako to propiše središnja vlast, ali u svakom slučaju najmanje jednom godišnje.</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20.</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Središnja inspekcijska vlast mora objavljivati opća godišnja izvješća o radu inspekcijskih službi pod njenom kontrolom.</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2. Takva godišnja izvješća moraju se objavljivati u razumnom roku nakon završetka godine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koju se odnose, a u svakom slučaju najkasnije u roku od dvanaest mjeseci.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3. Primjerci godišnjih izvješća moraju se dostaviti glavnom ravnatelju Međunarodnog ureda rada u razumnom roku nakon njihovih objavljivanja, a u svakom slučaju najkasnije u roku </w:t>
      </w:r>
      <w:proofErr w:type="gramStart"/>
      <w:r w:rsidRPr="002B0EB0">
        <w:rPr>
          <w:rFonts w:ascii="Times New Roman" w:eastAsia="Times New Roman" w:hAnsi="Times New Roman" w:cs="Times New Roman"/>
          <w:color w:val="000000"/>
          <w:sz w:val="24"/>
          <w:szCs w:val="24"/>
          <w:bdr w:val="none" w:sz="0" w:space="0" w:color="auto" w:frame="1"/>
          <w:lang w:val="en-US" w:eastAsia="en-GB"/>
        </w:rPr>
        <w:t>od</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tri mjeseca.</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21.</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U godišnjem izvješću koje objavi središnja inspekcijska vlast moraju se obraditi sljedeće, </w:t>
      </w:r>
      <w:proofErr w:type="gramStart"/>
      <w:r w:rsidRPr="002B0EB0">
        <w:rPr>
          <w:rFonts w:ascii="Times New Roman" w:eastAsia="Times New Roman" w:hAnsi="Times New Roman" w:cs="Times New Roman"/>
          <w:color w:val="000000"/>
          <w:sz w:val="24"/>
          <w:szCs w:val="24"/>
          <w:bdr w:val="none" w:sz="0" w:space="0" w:color="auto" w:frame="1"/>
          <w:lang w:val="en-US" w:eastAsia="en-GB"/>
        </w:rPr>
        <w:t>ali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i sve ostale važne teme, u onom opsegu u kojem su one u nadležnosti te vlasti: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zakoni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i drugi propisi koji se odnose na rad inspekcijskih službi;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(b)</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osoblje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službe inspekcije rada;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(c)</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statistika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o poduzećima koja su pod nadzorom i broj radnika koji su u njima zaposleni;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(d)</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statistika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o inspekcijskim nadzorima;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(e)</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statistika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o prekršajima i izrečenim kaznama;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(f)</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statistika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o nesrećama na radu;</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(g)</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statistika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o profesionalnim bolestima.</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Dio II. </w:t>
      </w:r>
      <w:r w:rsidRPr="002B0EB0">
        <w:rPr>
          <w:rFonts w:ascii="Minion Pro" w:eastAsia="Times New Roman" w:hAnsi="Minion Pro" w:cs="Times New Roman"/>
          <w:caps/>
          <w:color w:val="000000"/>
          <w:sz w:val="24"/>
          <w:szCs w:val="24"/>
          <w:bdr w:val="none" w:sz="0" w:space="0" w:color="auto" w:frame="1"/>
          <w:lang w:val="en-US" w:eastAsia="en-GB"/>
        </w:rPr>
        <w:t>Inspekcija rada u trgovini</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22.</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Svaka članica Međunarodne organizacije rada u odnosu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koju je ovaj Dio ove Konvencije na snazi mora imati sustav inspekcije rada u trgovačkim poduzećima.</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23.</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Sustav inspekcije rada u trgovačkim poduzećima primjenjuje se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sva poduzeća za koja su inspektori rada nadležni za provedbu zakonskih odredaba koje se odnose na uvjete rada i zaštitu radnika dok obavljaju svoj posao.</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24.</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Sustav inspekcije rada u trgovačkim poduzećima mora biti u skladu s uvjetima propisanim člancima 3.</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w:t>
      </w:r>
      <w:proofErr w:type="gramStart"/>
      <w:r w:rsidRPr="002B0EB0">
        <w:rPr>
          <w:rFonts w:ascii="Times New Roman" w:eastAsia="Times New Roman" w:hAnsi="Times New Roman" w:cs="Times New Roman"/>
          <w:color w:val="000000"/>
          <w:sz w:val="24"/>
          <w:szCs w:val="24"/>
          <w:bdr w:val="none" w:sz="0" w:space="0" w:color="auto" w:frame="1"/>
          <w:lang w:val="en-US" w:eastAsia="en-GB"/>
        </w:rPr>
        <w:t>do</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21. </w:t>
      </w:r>
      <w:proofErr w:type="gramStart"/>
      <w:r w:rsidRPr="002B0EB0">
        <w:rPr>
          <w:rFonts w:ascii="Times New Roman" w:eastAsia="Times New Roman" w:hAnsi="Times New Roman" w:cs="Times New Roman"/>
          <w:color w:val="000000"/>
          <w:sz w:val="24"/>
          <w:szCs w:val="24"/>
          <w:bdr w:val="none" w:sz="0" w:space="0" w:color="auto" w:frame="1"/>
          <w:lang w:val="en-US" w:eastAsia="en-GB"/>
        </w:rPr>
        <w:t>ove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Konvencije u onoj mjeri u kojoj su oni primjenjivi.</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Dio III. </w:t>
      </w:r>
      <w:r w:rsidRPr="002B0EB0">
        <w:rPr>
          <w:rFonts w:ascii="Minion Pro" w:eastAsia="Times New Roman" w:hAnsi="Minion Pro" w:cs="Times New Roman"/>
          <w:caps/>
          <w:color w:val="000000"/>
          <w:sz w:val="24"/>
          <w:szCs w:val="24"/>
          <w:bdr w:val="none" w:sz="0" w:space="0" w:color="auto" w:frame="1"/>
          <w:lang w:val="en-US" w:eastAsia="en-GB"/>
        </w:rPr>
        <w:t>MjeŠovite odredbe</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25.</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Svaka članica Međunarodne organizacije rada koja ratificira ovu Konvenciju može, izjavom dodanom njenoj ratifikaciji, priopćiti da prihvaćanjem Konvencije ne prihvaća Dio II.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lastRenderedPageBreak/>
        <w:t>2. Svaka članica koja je dala takvu izjavu može u bilo koje doba poništiti tu izjavu naknadnom izjavom.</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3. Svaka članica u odnosu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koju je izjava dana na temelju stavka 1. </w:t>
      </w:r>
      <w:proofErr w:type="gramStart"/>
      <w:r w:rsidRPr="002B0EB0">
        <w:rPr>
          <w:rFonts w:ascii="Times New Roman" w:eastAsia="Times New Roman" w:hAnsi="Times New Roman" w:cs="Times New Roman"/>
          <w:color w:val="000000"/>
          <w:sz w:val="24"/>
          <w:szCs w:val="24"/>
          <w:bdr w:val="none" w:sz="0" w:space="0" w:color="auto" w:frame="1"/>
          <w:lang w:val="en-US" w:eastAsia="en-GB"/>
        </w:rPr>
        <w:t>ovoga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članka na snazi, mora svake godine u svom godišnjem izvješću o primjeni ove Konvencije naznačiti podatke o stanju u svom zakonodavstvu i praksi u odnosu na odredbe Dijela II. </w:t>
      </w:r>
      <w:proofErr w:type="gramStart"/>
      <w:r w:rsidRPr="002B0EB0">
        <w:rPr>
          <w:rFonts w:ascii="Times New Roman" w:eastAsia="Times New Roman" w:hAnsi="Times New Roman" w:cs="Times New Roman"/>
          <w:color w:val="000000"/>
          <w:sz w:val="24"/>
          <w:szCs w:val="24"/>
          <w:bdr w:val="none" w:sz="0" w:space="0" w:color="auto" w:frame="1"/>
          <w:lang w:val="en-US" w:eastAsia="en-GB"/>
        </w:rPr>
        <w:t>ove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Konvencije i navesti u kojem su se opsegu provodile ili se namjeravaju provoditi te odredbe.</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26.</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U slučajevima kada postoji dvojba oko pitanja je li određeno poduzeće, dio </w:t>
      </w:r>
      <w:proofErr w:type="gramStart"/>
      <w:r w:rsidRPr="002B0EB0">
        <w:rPr>
          <w:rFonts w:ascii="Times New Roman" w:eastAsia="Times New Roman" w:hAnsi="Times New Roman" w:cs="Times New Roman"/>
          <w:color w:val="000000"/>
          <w:sz w:val="24"/>
          <w:szCs w:val="24"/>
          <w:bdr w:val="none" w:sz="0" w:space="0" w:color="auto" w:frame="1"/>
          <w:lang w:val="en-US" w:eastAsia="en-GB"/>
        </w:rPr>
        <w:t>ili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služba u poduzeću ili radno mjesto, ono poduzeće, dio ili služba u poduzeću ili radno mjesto na koje se primjenjuje ova Konvencija, to pitanje mora riješiti nadležna vlast.</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27.</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U ovoj Konvenciji izraz »zakonske odredbe« osim zakona i drugih propisa obuhvaća i arbitražne odluke i kolektivne ugovore koji imaju zakonsku snagu i za čiju provedbu su nadležni inspektori rada.</w:t>
      </w:r>
      <w:proofErr w:type="gramEnd"/>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28.</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Izvješća koja se moraju podnositi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temelju članka 22. </w:t>
      </w:r>
      <w:proofErr w:type="gramStart"/>
      <w:r w:rsidRPr="002B0EB0">
        <w:rPr>
          <w:rFonts w:ascii="Times New Roman" w:eastAsia="Times New Roman" w:hAnsi="Times New Roman" w:cs="Times New Roman"/>
          <w:color w:val="000000"/>
          <w:sz w:val="24"/>
          <w:szCs w:val="24"/>
          <w:bdr w:val="none" w:sz="0" w:space="0" w:color="auto" w:frame="1"/>
          <w:lang w:val="en-US" w:eastAsia="en-GB"/>
        </w:rPr>
        <w:t>Statuta Međunarodne organizacije rada moraju sadržavati iscrpne podatke o svim zakonima i drugim propisima kojima se osigurava primjena odredaba ove Konvencije.</w:t>
      </w:r>
      <w:proofErr w:type="gramEnd"/>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29.</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1. U slučaju članice čiji se teritorij sastoji </w:t>
      </w:r>
      <w:proofErr w:type="gramStart"/>
      <w:r w:rsidRPr="002B0EB0">
        <w:rPr>
          <w:rFonts w:ascii="Times New Roman" w:eastAsia="Times New Roman" w:hAnsi="Times New Roman" w:cs="Times New Roman"/>
          <w:color w:val="000000"/>
          <w:sz w:val="24"/>
          <w:szCs w:val="24"/>
          <w:bdr w:val="none" w:sz="0" w:space="0" w:color="auto" w:frame="1"/>
          <w:lang w:val="en-US" w:eastAsia="en-GB"/>
        </w:rPr>
        <w:t>od</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prostranih područja u kojima, zbog rijetke naseljenosti ili stupnja razvoja, nadležna vlast smatra neprovedivom primjenu odredaba ove Konvencije, ta vlast može izuzeti takva područja od primjene Konvencije općenito ili uz takve izuzetke kakve smatra primjerenima u odnosu na određena poduzeća ili zanimanja.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2. Svaka članica mora u svom prvom godišnjem izvješću o primjeni ove Konvencije, podnesenom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temelju članka 22. Statuta Međunarodne organizacije rada, naznačiti sva područja u odnosu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koja namjerava iskoristiti mogućnost predviđenu odred</w:t>
      </w:r>
      <w:r w:rsidRPr="002B0EB0">
        <w:rPr>
          <w:rFonts w:ascii="Times New Roman" w:eastAsia="Times New Roman" w:hAnsi="Times New Roman" w:cs="Times New Roman"/>
          <w:color w:val="000000"/>
          <w:sz w:val="24"/>
          <w:szCs w:val="24"/>
          <w:bdr w:val="none" w:sz="0" w:space="0" w:color="auto" w:frame="1"/>
          <w:lang w:val="en-US" w:eastAsia="en-GB"/>
        </w:rPr>
        <w:softHyphen/>
        <w:t>bama ovoga članka i mora navesti razloge za to; nakon datuma podnošenja svog prvog godišnjeg izvješća niti jedna članica više ne može iskoristiti mogućnost primjene ovoga članaka, osim u odnosu na, u tom izvješću, naznačena područja.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3. Svaka članica koja je iskoristila mogućnost predviđenu odredbama ovoga članka mora naznačiti u narednim godišnjim izvješćima sva područja u odnosu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koja se odriče prava primjene odredaba ovog članka.</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30.</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1. U odnosu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teritorije navedene u članku 35. Statuta Međunarodne organizacije rada u tekstu kako je izmijenjen Dokumentom izmjene Statuta Međunarodne organizacije rada iz </w:t>
      </w:r>
      <w:proofErr w:type="gramStart"/>
      <w:r w:rsidRPr="002B0EB0">
        <w:rPr>
          <w:rFonts w:ascii="Times New Roman" w:eastAsia="Times New Roman" w:hAnsi="Times New Roman" w:cs="Times New Roman"/>
          <w:color w:val="000000"/>
          <w:sz w:val="24"/>
          <w:szCs w:val="24"/>
          <w:bdr w:val="none" w:sz="0" w:space="0" w:color="auto" w:frame="1"/>
          <w:lang w:val="en-US" w:eastAsia="en-GB"/>
        </w:rPr>
        <w:t>1946.,</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s izuzetkom teritorija navedenih u stavcima 4. </w:t>
      </w:r>
      <w:proofErr w:type="gramStart"/>
      <w:r w:rsidRPr="002B0EB0">
        <w:rPr>
          <w:rFonts w:ascii="Times New Roman" w:eastAsia="Times New Roman" w:hAnsi="Times New Roman" w:cs="Times New Roman"/>
          <w:color w:val="000000"/>
          <w:sz w:val="24"/>
          <w:szCs w:val="24"/>
          <w:bdr w:val="none" w:sz="0" w:space="0" w:color="auto" w:frame="1"/>
          <w:lang w:val="en-US" w:eastAsia="en-GB"/>
        </w:rPr>
        <w:t>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5. </w:t>
      </w:r>
      <w:proofErr w:type="gramStart"/>
      <w:r w:rsidRPr="002B0EB0">
        <w:rPr>
          <w:rFonts w:ascii="Times New Roman" w:eastAsia="Times New Roman" w:hAnsi="Times New Roman" w:cs="Times New Roman"/>
          <w:color w:val="000000"/>
          <w:sz w:val="24"/>
          <w:szCs w:val="24"/>
          <w:bdr w:val="none" w:sz="0" w:space="0" w:color="auto" w:frame="1"/>
          <w:lang w:val="en-US" w:eastAsia="en-GB"/>
        </w:rPr>
        <w:t>istoga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tako izmijenjenog članka, svaka članica koja ratificira ovu Konvenciju mora dostaviti glavnom ravnatelju Međunarodnog ureda rada, istovremeno s ratifikacijom ili u najkraćem mogućem roku nakon ratifikacije, izjavu u kojoj navodi: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teritorije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u odnosu na koje se obvezuje da će se odredbe Konvencije primjenjivati bez izmjene;</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(b)</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teritorije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u odnosu na koje se obvezuje da će se odredbe ove Konvencije primjenjivati s izmjenama, kao i pojedinosti o tim izmjenama;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(c)</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teritorije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u odnosu na koje je ova Konvencija neprimjenjiva, te u tim slučajevima razloge zbog kojih je neprimjenjiva;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(d)</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teritorije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u odnosu na koje pridržava pravo konačne odluke.</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2. Obveze predviđene podstavcima (a) i (b) stavka 1.</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w:t>
      </w:r>
      <w:proofErr w:type="gramStart"/>
      <w:r w:rsidRPr="002B0EB0">
        <w:rPr>
          <w:rFonts w:ascii="Times New Roman" w:eastAsia="Times New Roman" w:hAnsi="Times New Roman" w:cs="Times New Roman"/>
          <w:color w:val="000000"/>
          <w:sz w:val="24"/>
          <w:szCs w:val="24"/>
          <w:bdr w:val="none" w:sz="0" w:space="0" w:color="auto" w:frame="1"/>
          <w:lang w:val="en-US" w:eastAsia="en-GB"/>
        </w:rPr>
        <w:t>ovoga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članka smatraju se sastavnim dijelom ratifikacije i imaju učinak ratifikacije.</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lastRenderedPageBreak/>
        <w:t xml:space="preserve">3. Svaka članica može uvijek, naknadnom izjavom, odustati u cijelosti </w:t>
      </w:r>
      <w:proofErr w:type="gramStart"/>
      <w:r w:rsidRPr="002B0EB0">
        <w:rPr>
          <w:rFonts w:ascii="Times New Roman" w:eastAsia="Times New Roman" w:hAnsi="Times New Roman" w:cs="Times New Roman"/>
          <w:color w:val="000000"/>
          <w:sz w:val="24"/>
          <w:szCs w:val="24"/>
          <w:bdr w:val="none" w:sz="0" w:space="0" w:color="auto" w:frame="1"/>
          <w:lang w:val="en-US" w:eastAsia="en-GB"/>
        </w:rPr>
        <w:t>ili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djelomično od svake rezerve koju je stavila u izvornoj izjavi u skladu sa stavkom 1. </w:t>
      </w:r>
      <w:proofErr w:type="gramStart"/>
      <w:r w:rsidRPr="002B0EB0">
        <w:rPr>
          <w:rFonts w:ascii="Times New Roman" w:eastAsia="Times New Roman" w:hAnsi="Times New Roman" w:cs="Times New Roman"/>
          <w:color w:val="000000"/>
          <w:sz w:val="24"/>
          <w:szCs w:val="24"/>
          <w:bdr w:val="none" w:sz="0" w:space="0" w:color="auto" w:frame="1"/>
          <w:lang w:val="en-US" w:eastAsia="en-GB"/>
        </w:rPr>
        <w:t>podstavcima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(b), (c) i (d) ovoga članka.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4. Svaka članica može, uvijek kada je ovu Konvenciju moguće otkazati u skladu s odredbama članka </w:t>
      </w:r>
      <w:proofErr w:type="gramStart"/>
      <w:r w:rsidRPr="002B0EB0">
        <w:rPr>
          <w:rFonts w:ascii="Times New Roman" w:eastAsia="Times New Roman" w:hAnsi="Times New Roman" w:cs="Times New Roman"/>
          <w:color w:val="000000"/>
          <w:sz w:val="24"/>
          <w:szCs w:val="24"/>
          <w:bdr w:val="none" w:sz="0" w:space="0" w:color="auto" w:frame="1"/>
          <w:lang w:val="en-US" w:eastAsia="en-GB"/>
        </w:rPr>
        <w:t>34.,</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dostaviti glavnom ravnatelju Međunarodnog ureda rada izjavu kojom mijenja u bilo kojem pogledu bilo koju prijašnju izjavu i u kojoj navodi sadašnje stajalište u odnosu na određene teritorije.</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31.</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Ako pitanja koja su uređena ovom Konvencijom spadaju u nadležnost samouprave nekog teritorija izvan matičnog područja, članica koja je odgovorna za međunarodne odnose tog teritorija može, u dogovoru s vladom tog teritorija, dostaviti glavnom ravnatelju Međunarodnog ureda rada izjavu kojom prihvaća u ime teritorija obveze koje proizlaze iz ove Konvencije.</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2. Izjavu kojom se prihvaćaju obveze iz ove Konvencije mogu glavnom ravnatelju Međunarodnog ureda rada dostaviti -</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dvije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ili više članica Organizacije u odnosu na bilo koji teritorij koji je pod njihovom zajedničkom upravom;</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(b)</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svako</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međunarodno tijelo koje je odgovorno za upravljanje bilo kojim teritorijem na temelju Povelje Ujedinjenih naroda ili po drugoj osnovi, a u odnosu na bilo koji takav teritorij.</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3. U izjavama dostavljenim glavnom ravnatelju Međunarod</w:t>
      </w:r>
      <w:r w:rsidRPr="002B0EB0">
        <w:rPr>
          <w:rFonts w:ascii="Times New Roman" w:eastAsia="Times New Roman" w:hAnsi="Times New Roman" w:cs="Times New Roman"/>
          <w:color w:val="000000"/>
          <w:sz w:val="24"/>
          <w:szCs w:val="24"/>
          <w:bdr w:val="none" w:sz="0" w:space="0" w:color="auto" w:frame="1"/>
          <w:lang w:val="en-US" w:eastAsia="en-GB"/>
        </w:rPr>
        <w:softHyphen/>
        <w:t>nog ureda rada u skladu s prethodnim stavcima ovoga članka se mora naznačiti hoće li se odredbe ove Konvencije na dotični teritorij primjenjivati bez izmjene ili s izmjenama; kad se u izjavi navodi da će se Konvencija primjenjivati s izmjenama, moraju se navesti pojedinosti o takvim izmjenama.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4. Zainteresirana članica, članice </w:t>
      </w:r>
      <w:proofErr w:type="gramStart"/>
      <w:r w:rsidRPr="002B0EB0">
        <w:rPr>
          <w:rFonts w:ascii="Times New Roman" w:eastAsia="Times New Roman" w:hAnsi="Times New Roman" w:cs="Times New Roman"/>
          <w:color w:val="000000"/>
          <w:sz w:val="24"/>
          <w:szCs w:val="24"/>
          <w:bdr w:val="none" w:sz="0" w:space="0" w:color="auto" w:frame="1"/>
          <w:lang w:val="en-US" w:eastAsia="en-GB"/>
        </w:rPr>
        <w:t>ili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međunarodno tijelo mo</w:t>
      </w:r>
      <w:r w:rsidRPr="002B0EB0">
        <w:rPr>
          <w:rFonts w:ascii="Times New Roman" w:eastAsia="Times New Roman" w:hAnsi="Times New Roman" w:cs="Times New Roman"/>
          <w:color w:val="000000"/>
          <w:sz w:val="24"/>
          <w:szCs w:val="24"/>
          <w:bdr w:val="none" w:sz="0" w:space="0" w:color="auto" w:frame="1"/>
          <w:lang w:val="en-US" w:eastAsia="en-GB"/>
        </w:rPr>
        <w:softHyphen/>
        <w:t>gu se u svako doba naknadnom izjavom u cijelosti ili djelomično odreći prava na izmjenu navedenu u bilo kojoj prijašnjoj izjavi.</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5. Zainteresirana članica, članice ili međunarodno tijelo mogu, uvijek kada je ovu Konvenciju moguće otkazati u skladu s člankom 34., dostaviti glavnom ravnatelju Međunarodnog ureda rada izjavu kojom mijenjaju bilo koju prijašnju izjavu i u kojoj se navodi sadašnje stajalište u odnosu na primjenu ove Konvencije.</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Dio IV. </w:t>
      </w:r>
      <w:r w:rsidRPr="002B0EB0">
        <w:rPr>
          <w:rFonts w:ascii="Minion Pro" w:eastAsia="Times New Roman" w:hAnsi="Minion Pro" w:cs="Times New Roman"/>
          <w:caps/>
          <w:color w:val="000000"/>
          <w:sz w:val="24"/>
          <w:szCs w:val="24"/>
          <w:bdr w:val="none" w:sz="0" w:space="0" w:color="auto" w:frame="1"/>
          <w:lang w:val="en-US" w:eastAsia="en-GB"/>
        </w:rPr>
        <w:t>ZavrŠne odredbe</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32.</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Formalne ratifikacije ove Konvencije priopćavaju se glavnom ravnatelju Međunarodnog ureda rada radi registracije.</w:t>
      </w:r>
      <w:proofErr w:type="gramEnd"/>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33.</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1. Ova Konvencija obvezuje samo one članice Međunarodne organizacije rada čije su ratifikacije registrirane kod glavnog ravnatelja.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2. Ona stupa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snagu dvanaest mjeseci od datuma kada su kod glavnog ravnatelja registrirane ratifikacije dviju članica.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3. Nakon toga, ova Konvencija stupa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snagu u odnosu na svaku članicu dvanaest mjeseci nakon datuma registracije njene ratifikacije.</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34.</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1. Članica koja je ratificirala ovu Konvenciju može je otkazati nakon proteka razdoblja </w:t>
      </w:r>
      <w:proofErr w:type="gramStart"/>
      <w:r w:rsidRPr="002B0EB0">
        <w:rPr>
          <w:rFonts w:ascii="Times New Roman" w:eastAsia="Times New Roman" w:hAnsi="Times New Roman" w:cs="Times New Roman"/>
          <w:color w:val="000000"/>
          <w:sz w:val="24"/>
          <w:szCs w:val="24"/>
          <w:bdr w:val="none" w:sz="0" w:space="0" w:color="auto" w:frame="1"/>
          <w:lang w:val="en-US" w:eastAsia="en-GB"/>
        </w:rPr>
        <w:t>od</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deset godina od datuma kada je Konvencija stupila na snagu, aktom kojeg priopćuje glavnom ravnatelju Međunarodnog ureda rada radi registracije. Ovakav otkaz proizvodi pravni učinak godinu </w:t>
      </w:r>
      <w:proofErr w:type="gramStart"/>
      <w:r w:rsidRPr="002B0EB0">
        <w:rPr>
          <w:rFonts w:ascii="Times New Roman" w:eastAsia="Times New Roman" w:hAnsi="Times New Roman" w:cs="Times New Roman"/>
          <w:color w:val="000000"/>
          <w:sz w:val="24"/>
          <w:szCs w:val="24"/>
          <w:bdr w:val="none" w:sz="0" w:space="0" w:color="auto" w:frame="1"/>
          <w:lang w:val="en-US" w:eastAsia="en-GB"/>
        </w:rPr>
        <w:t>dana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nakon datuma kad je registriran.</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2. Svaka članica koja je ratificirala ovu Konvenciju, i koja u roku od godine dana nakon proteka razdoblja od deset godina iz prethodnog stavka ne iskoristi pravo otkaza predviđeno ovim člankom, bit će obvezana za još jedno razdoblje od deset godina, a nakon toga može </w:t>
      </w:r>
      <w:r w:rsidRPr="002B0EB0">
        <w:rPr>
          <w:rFonts w:ascii="Times New Roman" w:eastAsia="Times New Roman" w:hAnsi="Times New Roman" w:cs="Times New Roman"/>
          <w:color w:val="000000"/>
          <w:sz w:val="24"/>
          <w:szCs w:val="24"/>
          <w:bdr w:val="none" w:sz="0" w:space="0" w:color="auto" w:frame="1"/>
          <w:lang w:val="en-US" w:eastAsia="en-GB"/>
        </w:rPr>
        <w:lastRenderedPageBreak/>
        <w:t>otkazati ovu Konvenciju po proteku svakog novog razdoblja od deset godina prema uvjetima predviđenim u ovome članku.</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35.</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1. Glavni ravnatelj Međunarodnog ureda rada notificira svim članicama Međunarodne organizacije rada registraciju svih ratifikacija </w:t>
      </w:r>
      <w:proofErr w:type="gramStart"/>
      <w:r w:rsidRPr="002B0EB0">
        <w:rPr>
          <w:rFonts w:ascii="Times New Roman" w:eastAsia="Times New Roman" w:hAnsi="Times New Roman" w:cs="Times New Roman"/>
          <w:color w:val="000000"/>
          <w:sz w:val="24"/>
          <w:szCs w:val="24"/>
          <w:bdr w:val="none" w:sz="0" w:space="0" w:color="auto" w:frame="1"/>
          <w:lang w:val="en-US" w:eastAsia="en-GB"/>
        </w:rPr>
        <w:t>ili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otkaza što su mu priopćile članice Organizacije.</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2. Notificirajući članicama Organizacije registraciju druge priopćene mu ratifikacije, glavni ravnatelj upozorit </w:t>
      </w:r>
      <w:proofErr w:type="gramStart"/>
      <w:r w:rsidRPr="002B0EB0">
        <w:rPr>
          <w:rFonts w:ascii="Times New Roman" w:eastAsia="Times New Roman" w:hAnsi="Times New Roman" w:cs="Times New Roman"/>
          <w:color w:val="000000"/>
          <w:sz w:val="24"/>
          <w:szCs w:val="24"/>
          <w:bdr w:val="none" w:sz="0" w:space="0" w:color="auto" w:frame="1"/>
          <w:lang w:val="en-US" w:eastAsia="en-GB"/>
        </w:rPr>
        <w:t>će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članice Organizacije na datum kada Konvencija stupa na snagu.</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36.</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Glavni ravnatelj Međunarodnog ureda rada priopćuje glavnom tajniku Ujedinjenih naroda, radi registracije u skladu s člankom 102.</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w:t>
      </w:r>
      <w:proofErr w:type="gramStart"/>
      <w:r w:rsidRPr="002B0EB0">
        <w:rPr>
          <w:rFonts w:ascii="Times New Roman" w:eastAsia="Times New Roman" w:hAnsi="Times New Roman" w:cs="Times New Roman"/>
          <w:color w:val="000000"/>
          <w:sz w:val="24"/>
          <w:szCs w:val="24"/>
          <w:bdr w:val="none" w:sz="0" w:space="0" w:color="auto" w:frame="1"/>
          <w:lang w:val="en-US" w:eastAsia="en-GB"/>
        </w:rPr>
        <w:t>Povelje Ujedinjenih naroda, potpune podatke o svim ratifikacijama, izjavama i aktima o otkazivanju što ih je registrirao u skladu s odredbama prethodnih članaka.</w:t>
      </w:r>
      <w:proofErr w:type="gramEnd"/>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37.</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Kada to bude smatralo potrebnim, Upravno vijeće Među</w:t>
      </w:r>
      <w:r w:rsidRPr="002B0EB0">
        <w:rPr>
          <w:rFonts w:ascii="Times New Roman" w:eastAsia="Times New Roman" w:hAnsi="Times New Roman" w:cs="Times New Roman"/>
          <w:color w:val="000000"/>
          <w:sz w:val="24"/>
          <w:szCs w:val="24"/>
          <w:bdr w:val="none" w:sz="0" w:space="0" w:color="auto" w:frame="1"/>
          <w:lang w:val="en-US" w:eastAsia="en-GB"/>
        </w:rPr>
        <w:softHyphen/>
        <w:t>na</w:t>
      </w:r>
      <w:r w:rsidRPr="002B0EB0">
        <w:rPr>
          <w:rFonts w:ascii="Times New Roman" w:eastAsia="Times New Roman" w:hAnsi="Times New Roman" w:cs="Times New Roman"/>
          <w:color w:val="000000"/>
          <w:sz w:val="24"/>
          <w:szCs w:val="24"/>
          <w:bdr w:val="none" w:sz="0" w:space="0" w:color="auto" w:frame="1"/>
          <w:lang w:val="en-US" w:eastAsia="en-GB"/>
        </w:rPr>
        <w:softHyphen/>
        <w:t xml:space="preserve">rodnog ureda rada podnijet </w:t>
      </w:r>
      <w:proofErr w:type="gramStart"/>
      <w:r w:rsidRPr="002B0EB0">
        <w:rPr>
          <w:rFonts w:ascii="Times New Roman" w:eastAsia="Times New Roman" w:hAnsi="Times New Roman" w:cs="Times New Roman"/>
          <w:color w:val="000000"/>
          <w:sz w:val="24"/>
          <w:szCs w:val="24"/>
          <w:bdr w:val="none" w:sz="0" w:space="0" w:color="auto" w:frame="1"/>
          <w:lang w:val="en-US" w:eastAsia="en-GB"/>
        </w:rPr>
        <w:t>će</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Općoj konferenciji izvješće o primjeni ove Konvencije i razmotrit će potrebu uvrštavanja pitanja njene cjelovite ili djelomične revizije na dnevni red Konferencije.</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38.</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1. Ako Konferencija usvoji novu konvenciju koja bi ovu Konvenciju revidirala u cijelosti </w:t>
      </w:r>
      <w:proofErr w:type="gramStart"/>
      <w:r w:rsidRPr="002B0EB0">
        <w:rPr>
          <w:rFonts w:ascii="Times New Roman" w:eastAsia="Times New Roman" w:hAnsi="Times New Roman" w:cs="Times New Roman"/>
          <w:color w:val="000000"/>
          <w:sz w:val="24"/>
          <w:szCs w:val="24"/>
          <w:bdr w:val="none" w:sz="0" w:space="0" w:color="auto" w:frame="1"/>
          <w:lang w:val="en-US" w:eastAsia="en-GB"/>
        </w:rPr>
        <w:t>ili</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djelomično, tada, ukoliko se novom konvencijom ne odredi drukčije:</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(a)</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ratifikacija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nove revidirajuće konvencije od strane članice </w:t>
      </w:r>
      <w:r w:rsidRPr="002B0EB0">
        <w:rPr>
          <w:rFonts w:ascii="Minion Pro" w:eastAsia="Times New Roman" w:hAnsi="Minion Pro" w:cs="Times New Roman"/>
          <w:i/>
          <w:iCs/>
          <w:color w:val="000000"/>
          <w:sz w:val="24"/>
          <w:szCs w:val="24"/>
          <w:bdr w:val="none" w:sz="0" w:space="0" w:color="auto" w:frame="1"/>
          <w:lang w:val="en-US" w:eastAsia="en-GB"/>
        </w:rPr>
        <w:t>ipso iure</w:t>
      </w:r>
      <w:r w:rsidRPr="002B0EB0">
        <w:rPr>
          <w:rFonts w:ascii="Times New Roman" w:eastAsia="Times New Roman" w:hAnsi="Times New Roman" w:cs="Times New Roman"/>
          <w:color w:val="000000"/>
          <w:sz w:val="24"/>
          <w:szCs w:val="24"/>
          <w:bdr w:val="none" w:sz="0" w:space="0" w:color="auto" w:frame="1"/>
          <w:lang w:val="en-US" w:eastAsia="en-GB"/>
        </w:rPr>
        <w:t> znači otkazivanje ove Konvencije bez obzira na odredbu članka 16., ako i kada nova revidirajuća konvencija stupi na snagu;</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(b)</w:t>
      </w:r>
      <w:r w:rsidRPr="002B0EB0">
        <w:rPr>
          <w:rFonts w:ascii="Minion Pro" w:eastAsia="Times New Roman" w:hAnsi="Minion Pro" w:cs="Times New Roman"/>
          <w:i/>
          <w:iCs/>
          <w:color w:val="000000"/>
          <w:sz w:val="24"/>
          <w:szCs w:val="24"/>
          <w:bdr w:val="none" w:sz="0" w:space="0" w:color="auto" w:frame="1"/>
          <w:lang w:val="en-US" w:eastAsia="en-GB"/>
        </w:rPr>
        <w:t> </w:t>
      </w:r>
      <w:proofErr w:type="gramStart"/>
      <w:r w:rsidRPr="002B0EB0">
        <w:rPr>
          <w:rFonts w:ascii="Times New Roman" w:eastAsia="Times New Roman" w:hAnsi="Times New Roman" w:cs="Times New Roman"/>
          <w:color w:val="000000"/>
          <w:sz w:val="24"/>
          <w:szCs w:val="24"/>
          <w:bdr w:val="none" w:sz="0" w:space="0" w:color="auto" w:frame="1"/>
          <w:lang w:val="en-US" w:eastAsia="en-GB"/>
        </w:rPr>
        <w:t>od</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datuma kada nova revidirajuća konvencija stupi na snagu ova Konvencija prestaje biti otvorena za ratifikaciju članicama.</w:t>
      </w:r>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2B0EB0">
        <w:rPr>
          <w:rFonts w:ascii="Times New Roman" w:eastAsia="Times New Roman" w:hAnsi="Times New Roman" w:cs="Times New Roman"/>
          <w:color w:val="000000"/>
          <w:sz w:val="24"/>
          <w:szCs w:val="24"/>
          <w:bdr w:val="none" w:sz="0" w:space="0" w:color="auto" w:frame="1"/>
          <w:lang w:val="en-US" w:eastAsia="en-GB"/>
        </w:rPr>
        <w:t xml:space="preserve">2. Ova Konvencija u svakom slučaju ostaje </w:t>
      </w:r>
      <w:proofErr w:type="gramStart"/>
      <w:r w:rsidRPr="002B0EB0">
        <w:rPr>
          <w:rFonts w:ascii="Times New Roman" w:eastAsia="Times New Roman" w:hAnsi="Times New Roman" w:cs="Times New Roman"/>
          <w:color w:val="000000"/>
          <w:sz w:val="24"/>
          <w:szCs w:val="24"/>
          <w:bdr w:val="none" w:sz="0" w:space="0" w:color="auto" w:frame="1"/>
          <w:lang w:val="en-US" w:eastAsia="en-GB"/>
        </w:rPr>
        <w:t>na</w:t>
      </w:r>
      <w:proofErr w:type="gramEnd"/>
      <w:r w:rsidRPr="002B0EB0">
        <w:rPr>
          <w:rFonts w:ascii="Times New Roman" w:eastAsia="Times New Roman" w:hAnsi="Times New Roman" w:cs="Times New Roman"/>
          <w:color w:val="000000"/>
          <w:sz w:val="24"/>
          <w:szCs w:val="24"/>
          <w:bdr w:val="none" w:sz="0" w:space="0" w:color="auto" w:frame="1"/>
          <w:lang w:val="en-US" w:eastAsia="en-GB"/>
        </w:rPr>
        <w:t xml:space="preserve"> snazi u sadašnjem obliku i sadržaju za one članice koje su je ratificirale, a koje nisu ratificirale novu revidirajuću konvenciju.</w:t>
      </w:r>
    </w:p>
    <w:p w:rsidR="002B0EB0" w:rsidRPr="002B0EB0" w:rsidRDefault="002B0EB0" w:rsidP="002B0EB0">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Članak 39.</w:t>
      </w:r>
      <w:proofErr w:type="gramEnd"/>
    </w:p>
    <w:p w:rsidR="002B0EB0" w:rsidRPr="002B0EB0" w:rsidRDefault="002B0EB0" w:rsidP="002B0EB0">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proofErr w:type="gramStart"/>
      <w:r w:rsidRPr="002B0EB0">
        <w:rPr>
          <w:rFonts w:ascii="Times New Roman" w:eastAsia="Times New Roman" w:hAnsi="Times New Roman" w:cs="Times New Roman"/>
          <w:color w:val="000000"/>
          <w:sz w:val="24"/>
          <w:szCs w:val="24"/>
          <w:bdr w:val="none" w:sz="0" w:space="0" w:color="auto" w:frame="1"/>
          <w:lang w:val="en-US" w:eastAsia="en-GB"/>
        </w:rPr>
        <w:t>Engleski i francuski tekst ove Konvencije jednako su vjerodostojni.</w:t>
      </w:r>
      <w:proofErr w:type="gramEnd"/>
    </w:p>
    <w:p w:rsidR="00F54A60" w:rsidRDefault="00F54A60">
      <w:bookmarkStart w:id="0" w:name="_GoBack"/>
      <w:bookmarkEnd w:id="0"/>
    </w:p>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B0"/>
    <w:rsid w:val="002B0EB0"/>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4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6392</Words>
  <Characters>36437</Characters>
  <Application>Microsoft Office Word</Application>
  <DocSecurity>0</DocSecurity>
  <Lines>303</Lines>
  <Paragraphs>85</Paragraphs>
  <ScaleCrop>false</ScaleCrop>
  <Company/>
  <LinksUpToDate>false</LinksUpToDate>
  <CharactersWithSpaces>42744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2024-11-29T13:22:00Z</dcterms:created>
  <dcterms:modified xsi:type="dcterms:W3CDTF">2024-11-29T13:23:00Z</dcterms:modified>
</cp:coreProperties>
</file>