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8A" w:rsidRPr="00D5708A" w:rsidRDefault="00D5708A" w:rsidP="00D5708A">
      <w:pPr>
        <w:spacing w:after="150" w:line="288" w:lineRule="atLeast"/>
        <w:jc w:val="center"/>
        <w:outlineLvl w:val="0"/>
        <w:rPr>
          <w:rFonts w:ascii="Arial" w:eastAsia="Times New Roman" w:hAnsi="Arial" w:cs="Arial"/>
          <w:color w:val="414145"/>
          <w:kern w:val="36"/>
          <w:sz w:val="48"/>
          <w:szCs w:val="48"/>
          <w:lang w:eastAsia="hr-HR"/>
        </w:rPr>
      </w:pPr>
      <w:r w:rsidRPr="00D5708A">
        <w:rPr>
          <w:rFonts w:ascii="Arial" w:eastAsia="Times New Roman" w:hAnsi="Arial" w:cs="Arial"/>
          <w:color w:val="414145"/>
          <w:kern w:val="36"/>
          <w:sz w:val="48"/>
          <w:szCs w:val="48"/>
          <w:lang w:eastAsia="hr-HR"/>
        </w:rPr>
        <w:t>Zakon o dodatku na mirovine ostvarene prema Zakonu o mirovinskom osiguranju</w:t>
      </w:r>
    </w:p>
    <w:p w:rsidR="00D5708A" w:rsidRPr="00D5708A" w:rsidRDefault="00D5708A" w:rsidP="00D5708A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pročišćeni tekst zakona</w:t>
      </w:r>
    </w:p>
    <w:p w:rsidR="00D5708A" w:rsidRPr="00D5708A" w:rsidRDefault="00D5708A" w:rsidP="00D5708A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NN 79/07, 114/11</w:t>
      </w:r>
    </w:p>
    <w:p w:rsidR="00D5708A" w:rsidRPr="00D5708A" w:rsidRDefault="00D5708A" w:rsidP="00D5708A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bookmarkStart w:id="0" w:name="_GoBack"/>
      <w:bookmarkEnd w:id="0"/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:rsidR="00D5708A" w:rsidRPr="00D5708A" w:rsidRDefault="00D5708A" w:rsidP="00D5708A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1.</w:t>
      </w:r>
    </w:p>
    <w:p w:rsidR="00D5708A" w:rsidRPr="00D5708A" w:rsidRDefault="00D5708A" w:rsidP="00D5708A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Ovim se Zakonom uređuje dodatak na mirovine korisnika čija je mirovina ostvarena i određena isključivo prema Zakonu o mirovinskom osiguranju od 1. siječnja 1999.</w:t>
      </w:r>
    </w:p>
    <w:p w:rsidR="00D5708A" w:rsidRPr="00D5708A" w:rsidRDefault="00D5708A" w:rsidP="00D5708A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2.</w:t>
      </w:r>
    </w:p>
    <w:p w:rsidR="00D5708A" w:rsidRPr="00D5708A" w:rsidRDefault="00D5708A" w:rsidP="00D5708A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Korisnicima mirovina iz članka 1. ovoga Zakona određuje se, zavisno od svote mirovine i godine ostvarivanja prava na mirovinu, dodatak na mirovinu, i to: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1999. godini dodatak iznosi 4,0% od mirovine,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2000. godini dodatak iznosi 8,4% od mirovine,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2001. godini dodatak iznosi 12,6% od mirovine,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2002. godini dodatak iznosi 16,3% od mirovine,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2003. godini dodatak iznosi 19,0% od mirovine,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2004. godini dodatak iznosi 20,9% od mirovine,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2005. godini dodatak iznosi 22,6% od mirovine,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2006. godini dodatak iznosi 23,8% od mirovine,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2007. godini dodatak iznosi 24,9% od mirovine,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2008. godini dodatak iznosi 25,9% od mirovine,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2009. godini dodatak iznosi 26,4% od mirovine,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– na mirovine ostvarene u 2010. godini i sljedećim godinama dodatak iznosi 27,0% od mirovine.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(2) Osnovica za određivanje dodatka na mirovinu prema ovome Zakonu jest svota mjesečne mirovine određena i usklađivana svake godine novom aktualnom vrijednosti mirovine prema članku 86. Zakona o mirovinskom osiguranju.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(3) Osnovica za određivanje dodatka na mirovinu prema ovome Zakonu korisnicima mirovine ostvarene primjenom međunarodnih ugovora o socijalnom osiguranju jest mirovina iz hrvatskoga mirovinskog osiguranja koja im pripada na temelju mirovinskog staža navršenog u hrvatskom mirovinskom osiguranju.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(4) Osnovica za određivanje dodatka na mirovinu korisnika obiteljske mirovine koja se određuje i isplaćuje u dijelovima jest ukupna svota obiteljske mirovine, a dodatak se određuje razmjerno dijelovima mirovine koji se isplaćuju pojedinim članovima obitelji – korisnicima tako određene mirovine.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(5) Iznimno od odredbe stavka 1. ovoga članka, korisnicima obiteljske mirovine određene od mirovine koja je ostvarena od 1. siječnja 1999. dodatak se određuje prema postotku iz godine u kojoj je ostvareno pravo na mirovinu od koje je određena obiteljska mirovina.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(6) Korisnicima najniže mirovine određene prema Zakonu o mirovinskom osiguranju dodatak se određuje na mirovinu koja im pripada na temelju njihovoga ukupnoga mirovinskog staža za određivanje mirovine i njihovih ostvarenih plaća odnosno osnovica osiguranja i isplaćuje se zajedno s tom mirovinom, ako svota mirovine zajedno s dodatkom prema stavku 1. ovoga članka prelazi svotu najniže mirovine.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(7) Svota mirovine, zajedno s dodatkom na mirovinu iz stavka 1. ovoga članka, ne može biti veća od najviše mirovine određene prema članku 1. Zakona o najvišoj mirovini.</w:t>
      </w:r>
    </w:p>
    <w:p w:rsidR="00D5708A" w:rsidRPr="00D5708A" w:rsidRDefault="00D5708A" w:rsidP="00D5708A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(8) Dodatak na mirovinu određen na način i pod uvjetima iz ovoga Zakona sastavni je dio mirovine ostvarene prema Zakonu o mirovinskom osiguranju.</w:t>
      </w:r>
    </w:p>
    <w:p w:rsidR="00D5708A" w:rsidRPr="00D5708A" w:rsidRDefault="00D5708A" w:rsidP="00D5708A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3.</w:t>
      </w:r>
    </w:p>
    <w:p w:rsidR="00D5708A" w:rsidRPr="00D5708A" w:rsidRDefault="00D5708A" w:rsidP="00D5708A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 xml:space="preserve">Pravo na dodatak na mirovinu prema ovome Zakonu ne pripada korisnicima kojima je mirovina određena pod povoljnijim uvjetima i/ili na povoljniji način prema posebnim propisima o 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mirovinskom osiguranju, korisnicima najviše mirovine određene prema Zakonu o najvišoj mirovini, korisnicima osnovne mirovine i korisnicima obiteljske mirovine kojima je mirovina određena od mirovine koja je ostvarena prema propisima o mirovinskom osiguranju koji su važili do 31. prosinca 1998.</w:t>
      </w:r>
    </w:p>
    <w:p w:rsidR="00D5708A" w:rsidRPr="00D5708A" w:rsidRDefault="00D5708A" w:rsidP="00D5708A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4.</w:t>
      </w:r>
    </w:p>
    <w:p w:rsidR="00D5708A" w:rsidRPr="00D5708A" w:rsidRDefault="00D5708A" w:rsidP="00D5708A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Isplata dodatka na mirovinu prema ovome Zakonu traje dok traje isplata mirovine na koju je određen dodatak.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(2) U slučaju ponovnog određivanja mirovine ili izbora druge mirovine, dodatak na mirovinu prema ovome Zakonu ponovno se određuje na novu svotu mirovine prema ovome Zakonu.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(3) Na ostvarivanje, korištenje i gubitak prava na dodatak na mirovinu prema ovome Zakonu odgovarajuće se primjenjuju odred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softHyphen/>
        <w:t>be Zakona o mirovinskom osiguranju kojima je utvrđeno ostvarivanje, korištenje i gubitak prava na mirovinu, ako ovim Zakonom nije drukčije određeno.</w:t>
      </w:r>
    </w:p>
    <w:p w:rsidR="00D5708A" w:rsidRPr="00D5708A" w:rsidRDefault="00D5708A" w:rsidP="00D5708A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5.</w:t>
      </w:r>
    </w:p>
    <w:p w:rsidR="00D5708A" w:rsidRPr="00D5708A" w:rsidRDefault="00D5708A" w:rsidP="00D5708A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Sredstva za isplatu dodatka na mirovinu prema ovom Zakonu osiguravaju se u državnom proračunu.</w:t>
      </w:r>
    </w:p>
    <w:p w:rsidR="00D5708A" w:rsidRPr="00D5708A" w:rsidRDefault="00D5708A" w:rsidP="00D5708A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6.</w:t>
      </w:r>
    </w:p>
    <w:p w:rsidR="00D5708A" w:rsidRPr="00D5708A" w:rsidRDefault="00D5708A" w:rsidP="00D5708A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(1) Pravo na dodatak na mirovinu prema ovome Zakonu pripada od 1. listopada 2007., odnosno od dana ostvarivanja prava na mirovinu kada je to pravo ostvareno nakon toga datuma.</w:t>
      </w: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br/>
        <w:t>(2) Hrvatski zavod za mirovinsko osiguranje odredit će po službenoj dužnosti dodatak na mirovinu prema ovome Zakonu bez donošenja rješenja.</w:t>
      </w:r>
    </w:p>
    <w:p w:rsidR="00D5708A" w:rsidRPr="00D5708A" w:rsidRDefault="00D5708A" w:rsidP="00D5708A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7.</w:t>
      </w:r>
    </w:p>
    <w:p w:rsidR="00D5708A" w:rsidRPr="00D5708A" w:rsidRDefault="00D5708A" w:rsidP="00D5708A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D5708A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Ovaj Zakon stupa na snagu osmoga dana od dana objave u »Narodnim novinama«.</w:t>
      </w:r>
    </w:p>
    <w:p w:rsidR="00D64E2E" w:rsidRDefault="00D64E2E"/>
    <w:sectPr w:rsidR="00D6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548"/>
    <w:multiLevelType w:val="multilevel"/>
    <w:tmpl w:val="4882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E60B1"/>
    <w:multiLevelType w:val="multilevel"/>
    <w:tmpl w:val="52EE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CA"/>
    <w:rsid w:val="005636CA"/>
    <w:rsid w:val="00D5708A"/>
    <w:rsid w:val="00D6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25D3-1C27-43BD-A02B-FC982D6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D57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D57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D57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08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D5708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D5708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D5708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D5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5708A"/>
    <w:rPr>
      <w:color w:val="0000FF"/>
      <w:u w:val="single"/>
    </w:rPr>
  </w:style>
  <w:style w:type="character" w:customStyle="1" w:styleId="preuzmi-naslov">
    <w:name w:val="preuzmi-naslov"/>
    <w:basedOn w:val="DefaultParagraphFont"/>
    <w:rsid w:val="00D5708A"/>
  </w:style>
  <w:style w:type="character" w:customStyle="1" w:styleId="eknjiga">
    <w:name w:val="eknjiga"/>
    <w:basedOn w:val="DefaultParagraphFont"/>
    <w:rsid w:val="00D5708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0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08A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DefaultParagraphFont"/>
    <w:rsid w:val="00D5708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0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08A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4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0577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712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509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5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7257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597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2017-10-11T12:41:00Z</dcterms:created>
  <dcterms:modified xsi:type="dcterms:W3CDTF">2017-10-11T12:41:00Z</dcterms:modified>
</cp:coreProperties>
</file>