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br/>
        <w:t>Na osnovi članka 18. stavka 1., te članka 23. stavka 1., a u vezi s člankom 24. stavkom 3. i člankom 25. Zakona o obveznom zdravstvenom osiguranju (»Narodne novine« broj 80/13.) i članka 26. točke 6. i 8. Statuta Hrvatskog zavoda za zdravstveno osiguranje (»Narodne novine« broj 18/09., 33/10., 8/11. i 18/13.), Upravno vijeće Hrvatskog zavoda za zdravstveno osiguranje na 47. sjednici održanoj 27. studenoga 2013. godine donijelo je</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b/>
          <w:bCs/>
          <w:color w:val="000000"/>
          <w:sz w:val="27"/>
          <w:szCs w:val="27"/>
          <w:lang w:eastAsia="hr-HR"/>
        </w:rPr>
        <w:t>PRAVILNIK O DENTALNOJ ZDRAVSTVENOJ ZAŠTITI IZ OBVEZNOG ZDRAVSTVENOG OSIGURANJA</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(Urednički pročišćeni tekst, „Narodne novine“, broj 146/13, 160/13, 34/14, 6/14 i </w:t>
      </w:r>
      <w:r w:rsidRPr="00A42477">
        <w:rPr>
          <w:rFonts w:ascii="Times New Roman" w:eastAsia="Times New Roman" w:hAnsi="Times New Roman" w:cs="Times New Roman"/>
          <w:b/>
          <w:bCs/>
          <w:color w:val="000000"/>
          <w:sz w:val="27"/>
          <w:szCs w:val="27"/>
          <w:lang w:eastAsia="hr-HR"/>
        </w:rPr>
        <w:t>62/15</w:t>
      </w:r>
      <w:r w:rsidRPr="00A42477">
        <w:rPr>
          <w:rFonts w:ascii="Times New Roman" w:eastAsia="Times New Roman" w:hAnsi="Times New Roman" w:cs="Times New Roman"/>
          <w:color w:val="000000"/>
          <w:sz w:val="27"/>
          <w:szCs w:val="27"/>
          <w:lang w:eastAsia="hr-HR"/>
        </w:rPr>
        <w:t>)</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Članak 1.</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Ovim Pravilnikom utvrđuju se prava osiguranih osoba Hrvatskog zavoda za zdravstveno osiguranje (u daljnjem tekstu: Zavod) na dentalnu zdravstvenu zaštitu u okviru prava na zdravstvenu zaštitu</w:t>
      </w:r>
      <w:r w:rsidRPr="00A42477">
        <w:rPr>
          <w:rFonts w:ascii="Times New Roman" w:eastAsia="Times New Roman" w:hAnsi="Times New Roman" w:cs="Times New Roman"/>
          <w:b/>
          <w:bCs/>
          <w:color w:val="000000"/>
          <w:sz w:val="27"/>
          <w:szCs w:val="27"/>
          <w:lang w:eastAsia="hr-HR"/>
        </w:rPr>
        <w:t> iz obveznog zdravstvenog osiguranja</w:t>
      </w:r>
      <w:r w:rsidRPr="00A42477">
        <w:rPr>
          <w:rFonts w:ascii="Times New Roman" w:eastAsia="Times New Roman" w:hAnsi="Times New Roman" w:cs="Times New Roman"/>
          <w:color w:val="000000"/>
          <w:sz w:val="27"/>
          <w:szCs w:val="27"/>
          <w:lang w:eastAsia="hr-HR"/>
        </w:rPr>
        <w:t>, te uvjeti i način ostvarivanja te zdravstvene zaštite.</w:t>
      </w:r>
      <w:r w:rsidRPr="00A42477">
        <w:rPr>
          <w:rFonts w:ascii="Times New Roman" w:eastAsia="Times New Roman" w:hAnsi="Times New Roman" w:cs="Times New Roman"/>
          <w:color w:val="000000"/>
          <w:sz w:val="27"/>
          <w:szCs w:val="27"/>
          <w:lang w:eastAsia="hr-HR"/>
        </w:rPr>
        <w:br/>
        <w:t>(2) Dentalna zdravstvena zaštita iz stavka 1. ovoga članka obuhvaća preventivnu i kurativnu dentalnu zdravstvenu zaštitu te prava na dentalna pomagala.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2.</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Osigurana osoba Zavoda, u skladu sa Zakonom o obveznom zdravstvenom osiguranju, ovim Pravilnikom i drugim općim aktima Zavoda, ostvaruje pravo na teret sredstava Zavoda na dentalnu zdravstvenu zaštitu iz članka 1. stavka 2. ovoga Pravilnika u zdravstvenim ustanovama i kod zdravstvenih radnika privatne prakse, uključenim u mrežu javne zdravstvene službe, koji imaju sklopljen ugovorom sa Zavodom o provođenju dentalne zdravstvene zaštite, pod uvjetima i na način utvrđen općim aktima Zavoda o ugovaranju zdravstvene zaštite.</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1. Dentalna zdravstvena zaštita (preventivna i kurativna)</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Članak 3.</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ostvaruje u okviru dentalne zdravstvene zaštite ovisno dobi osigurane osobe sljedeće postupke u preventivnoj i kurativnoj dentalnoj zdravstvenoj zaštiti:</w:t>
      </w:r>
      <w:r w:rsidRPr="00A42477">
        <w:rPr>
          <w:rFonts w:ascii="Times New Roman" w:eastAsia="Times New Roman" w:hAnsi="Times New Roman" w:cs="Times New Roman"/>
          <w:color w:val="000000"/>
          <w:sz w:val="27"/>
          <w:szCs w:val="27"/>
          <w:lang w:eastAsia="hr-HR"/>
        </w:rPr>
        <w:br/>
      </w:r>
    </w:p>
    <w:p w:rsidR="00A42477" w:rsidRPr="00A42477" w:rsidRDefault="00A42477" w:rsidP="00A42477">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DTP »nulte« razine_PREVENTIVA_djeca do 18 godina </w:t>
      </w:r>
    </w:p>
    <w:tbl>
      <w:tblPr>
        <w:tblW w:w="0" w:type="auto"/>
        <w:tblCellSpacing w:w="15" w:type="dxa"/>
        <w:tblCellMar>
          <w:left w:w="0" w:type="dxa"/>
          <w:right w:w="0" w:type="dxa"/>
        </w:tblCellMar>
        <w:tblLook w:val="04A0" w:firstRow="1" w:lastRow="0" w:firstColumn="1" w:lastColumn="0" w:noHBand="0" w:noVBand="1"/>
      </w:tblPr>
      <w:tblGrid>
        <w:gridCol w:w="1315"/>
        <w:gridCol w:w="7737"/>
      </w:tblGrid>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Savjetovanje s odgajateljima, učiteljima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DM104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Dentalno odgojno predavanje – malena skupina (do 20 ljudi)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Dentalni odgojni rad – doktor dentalne medicine – pojedinačno savjetovanje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Dentalni odgojni rad s malenim skupinama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Obrada i analiza oralnog stanja skupina, temeljnih prevencijskih skupina do 100 osoba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Za svakih daljnjih 50 osoba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Motiviranje djece za higijenu usta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DM120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Demonstracija čišćenja zuba (po osobi)</w:t>
            </w:r>
          </w:p>
        </w:tc>
      </w:tr>
      <w:tr w:rsidR="00A42477" w:rsidRPr="00A42477" w:rsidT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DTP »nulte« razine_ PREVENTIVA_ sve osigurane osobe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Provjera higijena usta, motiviranje i davanje uputa za održavanje higijene usta (5 min). Savjetovanje, motiviranje bolesnika, uz obvezno pokazivanje i vježbanje tehnike pravilna čišćenja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Savjetovanje doktora dentalne medicine sa specijalistima</w:t>
            </w:r>
          </w:p>
        </w:tc>
      </w:tr>
      <w:tr w:rsidR="00A42477" w:rsidRPr="00A42477" w:rsidT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585"/>
              <w:gridCol w:w="7257"/>
            </w:tblGrid>
            <w:tr w:rsidR="00A42477" w:rsidRP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DTP I. razine _ KURATIVA_ djeca do 18 godina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Vrsta postupka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DM300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Devitalizacija pulpe mliječnih zuba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Mortalna amputacija pulpe mliječnih zuba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Visoka vitalna amputacija (pri ozljedama zuba s nedovršenim rastom korijena)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Apeksifikacija (kalcijev hidroksid) nezavršenog rasta i razvoja korijena (po posjetu)</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Aproksimalno zakošavanje (po zubu)</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Vađenje mliječnog zuba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Čišćenje korijenskog kanala i primjena lijeka u kanalu – 1 kanal</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DM311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Čišćenje korijenskog kanala i primjena lijeka u kanalu – 2 kanala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DM312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Čišćenje korijenskog kanala i primjena lijeka u kanalu – 3 kanala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Čišćenje korijenskog kanala i primjena lijeka u kanalu – 4 kanala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Priprema i punjenje korijenskog kanala – 1 kanal</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lastRenderedPageBreak/>
                    <w:t>DM315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Priprema i punjenje korijenskog kanala – 2 kanala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Priprema i punjenje korijenskog kanala – 3 kanala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DM317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Priprema i punjenje korijenskog kanala – 4 i više kanala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DM319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Cementni ispun jednoplošni, do 6 godina starosti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DM320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Cementni ispun višeplošni, do 6 godina starosti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DM325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na jednoj površini (prekutnjaci i kutnjaci)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DM326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dvoplošni (prekutnjaci i kutnjaci)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DM327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troplošni (prekutnjaci i kutnjaci)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DM328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 svaka dodatna površina u istom posjetu (prekutnjaci i kutnjaci)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Cementni ispun jednoplošni, stariji od 6 godina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Cementni ispun višeplošni, stariji od 6 godina</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Amalgamski ispun jednoplošni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Amalgamski ispun dvoplošni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Amalgamski ispun troplošni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Amalgamski ispun – svaka dodatna ploha u istom posjetu</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jednoplošni (sjekutići i očnjaci)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dvoplošni (sjekutići i očnjaci)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troplošni (sjekutići i očnjaci)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DM339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 svaka dodatna površina u istom posjetu (sjekutići i očnjaci)</w:t>
                  </w:r>
                </w:p>
              </w:tc>
            </w:tr>
            <w:tr w:rsidR="00A42477" w:rsidRP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DM340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sz w:val="17"/>
                      <w:szCs w:val="17"/>
                      <w:lang w:eastAsia="hr-HR"/>
                    </w:rPr>
                  </w:pPr>
                  <w:r w:rsidRPr="00A42477">
                    <w:rPr>
                      <w:rFonts w:ascii="Times New Roman" w:eastAsia="Times New Roman" w:hAnsi="Times New Roman" w:cs="Times New Roman"/>
                      <w:sz w:val="27"/>
                      <w:szCs w:val="27"/>
                      <w:lang w:eastAsia="hr-HR"/>
                    </w:rPr>
                    <w:t>Ispun kompositni – dogradnja incizijskog kuta zuba – IV razred po BLACKU</w:t>
                  </w:r>
                </w:p>
              </w:tc>
            </w:tr>
          </w:tbl>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p>
        </w:tc>
      </w:tr>
      <w:tr w:rsidR="00A42477" w:rsidRPr="00A42477" w:rsidT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DTP »nulte« razine_ KURATIVA_ sve osigurane osobe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Pregled bolesnika (prvi)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Ponovni pregled (recall) bolesnika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Pregled akutnog bolesnika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Pregled akutnog bolesnika izvan redovitog dnevnog radnog vremena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Davanje uputa bolesniku i upoznavanje bolesnika s učinkom dentalnih usluga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DM007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Izvješćivanje bolesnika, odnosno razgovor s bolesnikom/roditeljima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Popunjavanje obrasca za osiguravatelja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Izvješće, dopuna izvješća ili uvjerenje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Izdavanje pisanog mišljenja doktora dentalne medicine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Liječnička potvrda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Propisivanje lijekova na recept ili izdavanje uputnice bez pregleda u dentalnoj zdravstvenoj zaštiti (polivalentna)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Izdavanje liječničke ispričnice u dentalnoj zdravstvenoj zaštiti (polivalentna)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Izdavanje Potvrde o privremenoj nesposobnosti za rad u dentalnoj zdravstvenoj zaštiti (polivalentna)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Izdavanje Potvrde o dentalnim pomagalima u dentalnoj zdravstvenoj zaštiti (polivalentna)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Obrada i izdavanje prijave ozljede na radu u dentalnoj zdravstvenoj zaštiti (polivalentna)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Izdavanje Putnog naloga u dentalnoj zdravstvenoj zaštiti (polivalentna)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Obrada i izdavanje mjesečnih izvješća u dentalnoj zdravstvenoj zaštiti (polivalentna)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DM019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Obrada i izdavanje godišnjih izvješća u dentalnoj zdravstvenoj zaštiti (polivalentna)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DM020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Propisivanje lijekova na recept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DM021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Propisivanje lijeka na privatni recept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DM022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Propisivanje uputnice za SKZZ</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DM023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Propisivanje uputnice za PZZ</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DM024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Očitavanje obične intraoralne snimke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DM025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Očitavanje ortopantomografske snimke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DM026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Savjet telefonom bolesniku ili članu obitelji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17"/>
                <w:szCs w:val="1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17"/>
                <w:szCs w:val="17"/>
                <w:lang w:eastAsia="hr-HR"/>
              </w:rPr>
              <w:t> </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Liječenje parodontnog apscesa (obuhvaća lijek, ispiranje rane i drenaža)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Incizija apscesa u ustima s drenažom</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Trepanacija apikalnog djela (ispiranje i drenaža nisu uključeni)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DM403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rane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Ispiranje rane apscesa, uključivši kontrolu rane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Postavljanje promjena drenaže ili tampona, uključivo sa kontrolom rane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Zaustavljanje naknadnog krvarenja. Uključuje šave i/ili postavljanje tampona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Skidanje šavova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Higijena rane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Trepanacija, ekstirpacija pulpe i prva priprema korijenskih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DM464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Sudjelovanje u radu peer grupe*</w:t>
            </w:r>
          </w:p>
        </w:tc>
      </w:tr>
    </w:tbl>
    <w:p w:rsidR="00A42477" w:rsidRPr="00A42477" w:rsidRDefault="00A42477" w:rsidP="00A42477">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 Peer grupa je grupa istovrsnih stručnjaka koja se sastaje dogovorenom dinamikom i ravnopravno raspravlja o pitanjima iz sadržaja svoga rada. U grupi sudjeluje najmanje 3 ravnopravna sudionika (poželjno 5-6) koji se sastaju 1 puta mjesečno/10 puta godišnje i diskutiraju slučajeve iz svoje prakse s ciljem edukacije i poboljšanja procesa rada.</w:t>
      </w:r>
    </w:p>
    <w:tbl>
      <w:tblPr>
        <w:tblW w:w="0" w:type="auto"/>
        <w:tblCellSpacing w:w="15" w:type="dxa"/>
        <w:tblCellMar>
          <w:left w:w="0" w:type="dxa"/>
          <w:right w:w="0" w:type="dxa"/>
        </w:tblCellMar>
        <w:tblLook w:val="04A0" w:firstRow="1" w:lastRow="0" w:firstColumn="1" w:lastColumn="0" w:noHBand="0" w:noVBand="1"/>
      </w:tblPr>
      <w:tblGrid>
        <w:gridCol w:w="3877"/>
        <w:gridCol w:w="5175"/>
      </w:tblGrid>
      <w:tr w:rsidR="00A42477" w:rsidRPr="00A42477" w:rsidT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DTP I. razine_PREVENTIVA_djeca do 18 godina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plaka s bojom i određivanje PI za zapisom (obaju lukova)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Pečaćenje fisure po zubu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Pečatni ispun (preventivni ispun po zubu)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Preventivni zahvati – kontrola plaka s bojom i određivanje indeksa, oba luka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Profesionalno čišćenje profilaktičkom pastom</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Dentocult testovi osjetljivosti na karijes, uključuju: SM; LB; puferski kapacitet sline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Jetkanje cakline i nanošenje smole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dentina i nanošenje dentinskog veziva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Preventivni ispun ili ART ispun – po zubu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Profilaksa s fluorom – topikalna fluoridacija, tekućina ili gel</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DM116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Topikalna fluoridacija lakom (obje čeljusti)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Nanošenje otopine, želea NaF, oba luka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DM118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Nanošenje F-laka, do tri zuba</w:t>
            </w:r>
          </w:p>
        </w:tc>
      </w:tr>
      <w:tr w:rsidR="00A42477" w:rsidRPr="00A42477" w:rsidT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DTP I. razine_PREVENTIVA_ osigurane osobe starije od 18 godina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Ispitivanje vitaliteta jednog ili više zuba uz kontrolni test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Desenzibilacija osjetljivih zubnih vratova, po zubu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Manji brusni ispravci po zubu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Odstranjivanje mekih i tvrdih zubnih naslaga (po kvadrantu) strojem ili ručno)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Odstranjivanje odstojećih ispuna po površini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Uklanjanje plaka sa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Sustavno subgingivalno skidanje zubnog kamenca i poliranje korijena (po sekstantu – ručno)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DM209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Skidanje previsokih ispuna, po površini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DTP I. razine_KURATIVA_djeca do 18 godina</w:t>
            </w:r>
          </w:p>
        </w:tc>
        <w:tc>
          <w:tcPr>
            <w:tcW w:w="0" w:type="auto"/>
            <w:vAlign w:val="center"/>
            <w:hideMark/>
          </w:tcPr>
          <w:p w:rsidR="00A42477" w:rsidRPr="00A42477" w:rsidRDefault="00A42477" w:rsidP="00A42477">
            <w:pPr>
              <w:spacing w:after="0" w:line="240" w:lineRule="auto"/>
              <w:rPr>
                <w:rFonts w:ascii="Times New Roman" w:eastAsia="Times New Roman" w:hAnsi="Times New Roman" w:cs="Times New Roman"/>
                <w:sz w:val="20"/>
                <w:szCs w:val="20"/>
                <w:lang w:eastAsia="hr-HR"/>
              </w:rPr>
            </w:pP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DM300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Devitalizacija pulpe mliječnih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Mortalna amputacija pulpe mliječnih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Visoka vitalna amputacija (pri ozljedama zuba s nedovršenim rastom korijena)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Apeksifikacija (kalcijev hidroksid) nezavršenog rasta i razvoja korijena (po posjetu)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Aproksimalno zakošavanje (po zubu)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Vađenje mliječnog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Čišćenje korijenskog kanala i primjena lijeka u kanalu. Jedan (1) kanal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DM311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Čišćenje korijenskog kanala i primjena lijeka u kanalu. Dva (2) kanala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DM312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Čišćenje korijenskog kanala i primjena lijeka u kanalu. Tri (3) kanala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Čišćenje korijenskog kanala i primjena lijeka u kanalu. Četiri (4) kanala i više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i punjenje korijenskog kanala -1 kanal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DM315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i punjenje korijenskog kanala 2 kanala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i punjenje korijenskog kanala Tri (3) kanala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DM317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i punjenje korijenskog kanala 4 i više kanala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DM319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Cementni ispun na 1 plohi – do 6.godine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Cementni ispun na više ploha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jedna ploha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na dvjema plohama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na trima plohama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svaka dodatna ploha u istom posjetu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na jednoj aproksimalnoj površini. (sjekutići i očnjaci) –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dvoplošni –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troplošni –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DM328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 svaka dodatna površina u istom posjetu –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DM329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 dogradnja incizijskog kuta zuba – IV razred po BLACKU – do 6.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Cementni ispun na 1 plohi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Cementni ispun na više ploha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jedna ploha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na dvjema plohama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na trima plohama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svaka dodatna ploha u istom posjetu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na jednoj površini (sjekutići i očnjaci)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dvoplošni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troplošni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DM339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 svaka dodatna površina u istom posjetu – do 18. godine starosti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DM340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 dogradnja incizijskog kuta zuba – IV razred po BLACKU – do 18. godine starosti</w:t>
            </w:r>
          </w:p>
        </w:tc>
      </w:tr>
      <w:tr w:rsidR="00A42477" w:rsidRPr="00A42477" w:rsidT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DTP I. razine_KURATIVA_sve osigurane osobe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Neizravno prekrivanje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Izravno prekrivanje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Vitalna amputacija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Devitalizacija pastom</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Čišćenje korijenskog kanala i primjena lijeka u kanalu. Jedan (1) kanal</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DM414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Čišćenje korijenskog kanala i primjena lijeka u kanalu. Dva (2)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Čišćenje korijenskog kanala i primjena lijeka u kanalu. Tri (3)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Čišćenje korijenskog kanala i primjena lijeka u kanalu. Četiri (4) kanala i više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i punjenje korijenskog kanala – 1 kanal</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i punjenje korijenskog kanala 2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DM419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i punjenje korijenskog kanala tri (3)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Priprema i punjenje korijenskog kanala 4 i više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Vađenje starih punjenja iz korijenskog (1)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Vađenje starih punjenja iz korijenskog 2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Vađenje starih punjenja iz korijenskog 3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Vađenje starih punjenja iz korijenskog 4 i više kanala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Privremeno zatvaranje – privremeni ispun</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Cementni ispun na 1 plohi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Cementni ispun na više ploha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DM429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jedna ploha, trajni zub</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na dvjema plohama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na trima plohama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Amalgamski ispun – svaka dodatna ploha u istom posjetu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Poliranje amalgamskih ispuna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Preoblikovanje starih ispuna ponovno poliranje po ispunu (samo jednom godišnje)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DM435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na jednoj površini (sjekutići i očnjaci)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dvoplošni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troplošni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 svaka dodatna površina u istom posjetu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DM439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Ispun kompositni – dogradnja incizijskog kuta zuba – IV razred po BLACKU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Poliranje kompozitnih ispuna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Jetkanje cakline i nanošenje veziva (bonding)</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Lokalna (infiltracijska) anestezija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Lokalna (provodna) anestezija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Površinska anestezija (spray)</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Vađenje jednokorjenskog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Vađenje višekorijenskog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Ekstrakcija zuba sa separacijom</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Liječenje teškog nicanja umnjaka (uključuje cirkumciziju gingive)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DM449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Liječenje komplikacja nakon vađenja (alveolitis, bol, otvoren sinus)</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DM450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Komplicirano vađenje zuba (uključuje vađenje zuba kod rizičnih bolesnika)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DM451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Sanacija kod ozljede mekog tkiva uslijed traume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DM452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pomičnosti traumatiziranog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DM453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Mjerenje vitaliteta traumatiziranog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DM454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Repozicija luksiranog ili izbijenog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DM455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Imobilizacija zuba (kompozitom ili šinom) – po kvadrantu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DM456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Vađenje fragmenata slomljenog ili zaostalog korjena zuba (radix relicta)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DM457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Mortalna amputacija (trajni zub)</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DM458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Liječenje desni ili bolesti usne šupljine po posjeti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DM460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Prijava prometne nesreće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DM461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Prijava tjelesnog oštećenja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DM462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Prijava ozljede na radu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DM463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Kratki pregled u posebnom dežurstvu</w:t>
            </w:r>
          </w:p>
        </w:tc>
      </w:tr>
    </w:tbl>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br/>
        <w:t>(2) Standardni materijali za ispune u dentalnoj zdravstvenoj zaštiti u obveznom zdravstvenom osiguranju su:</w:t>
      </w:r>
      <w:r w:rsidRPr="00A42477">
        <w:rPr>
          <w:rFonts w:ascii="Times New Roman" w:eastAsia="Times New Roman" w:hAnsi="Times New Roman" w:cs="Times New Roman"/>
          <w:color w:val="000000"/>
          <w:sz w:val="27"/>
          <w:szCs w:val="27"/>
          <w:lang w:eastAsia="hr-HR"/>
        </w:rPr>
        <w:br/>
        <w:t>– amalgamski ispun u području premolara i molara</w:t>
      </w:r>
      <w:r w:rsidRPr="00A42477">
        <w:rPr>
          <w:rFonts w:ascii="Times New Roman" w:eastAsia="Times New Roman" w:hAnsi="Times New Roman" w:cs="Times New Roman"/>
          <w:color w:val="000000"/>
          <w:sz w:val="27"/>
          <w:szCs w:val="27"/>
          <w:lang w:eastAsia="hr-HR"/>
        </w:rPr>
        <w:br/>
        <w:t>– kompozitni ispuni u interkaninom sektoru 3-3</w:t>
      </w:r>
      <w:r w:rsidRPr="00A42477">
        <w:rPr>
          <w:rFonts w:ascii="Times New Roman" w:eastAsia="Times New Roman" w:hAnsi="Times New Roman" w:cs="Times New Roman"/>
          <w:color w:val="000000"/>
          <w:sz w:val="27"/>
          <w:szCs w:val="27"/>
          <w:lang w:eastAsia="hr-HR"/>
        </w:rPr>
        <w:br/>
        <w:t>– kompozitni, fosfatno-cementni ili staklenojonomerni-cementni ispuni djeci do 18 godina.</w:t>
      </w:r>
      <w:r w:rsidRPr="00A42477">
        <w:rPr>
          <w:rFonts w:ascii="Times New Roman" w:eastAsia="Times New Roman" w:hAnsi="Times New Roman" w:cs="Times New Roman"/>
          <w:color w:val="000000"/>
          <w:sz w:val="27"/>
          <w:szCs w:val="27"/>
          <w:lang w:eastAsia="hr-HR"/>
        </w:rPr>
        <w:br/>
      </w:r>
    </w:p>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Popis dijagnostičko-terapijskih postupaka – DTP – ortodoncija za doktora dentalne medicine</w:t>
      </w:r>
    </w:p>
    <w:tbl>
      <w:tblPr>
        <w:tblW w:w="10905" w:type="dxa"/>
        <w:tblCellSpacing w:w="15" w:type="dxa"/>
        <w:tblCellMar>
          <w:left w:w="0" w:type="dxa"/>
          <w:right w:w="0" w:type="dxa"/>
        </w:tblCellMar>
        <w:tblLook w:val="04A0" w:firstRow="1" w:lastRow="0" w:firstColumn="1" w:lastColumn="0" w:noHBand="0" w:noVBand="1"/>
      </w:tblPr>
      <w:tblGrid>
        <w:gridCol w:w="1076"/>
        <w:gridCol w:w="2284"/>
        <w:gridCol w:w="1813"/>
        <w:gridCol w:w="2822"/>
        <w:gridCol w:w="2910"/>
      </w:tblGrid>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Naziv DTP-a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KRITERIJ – dijagnoza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KRITERIJ – 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Opis</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DMO01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Dijagnostički postupci u ortodonciji*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31014, 31003, 13020, 13021, 13023, 31013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Zaračunava se 1x pred početak ortodontskog liječenja. Uključuje uzimanje otiska, analizu studijskog modela, očitavanje ortopantomogram snimke, kefalometrijsku analizu i Rtg analizu šake, intraoralne i ekstraoralne fotografije pacijenta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DMO02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Fiksna ortodontska terapija za jednu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13020, 13021, 13023, 31014, 52482,52470, 52471, 52356, 91310, 52466, 52468, 52473, 45210, 45320, 52462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xml:space="preserve">Uključuje specijalistički pregled, uzimanje otiska, i analizu studijskog modela, nacrt ortodontskog lječenja/ortodontske naprave, analizu telerentgenskih snimaka, strojno </w:t>
            </w:r>
            <w:r w:rsidRPr="00A42477">
              <w:rPr>
                <w:rFonts w:ascii="Times New Roman" w:eastAsia="Times New Roman" w:hAnsi="Times New Roman" w:cs="Times New Roman"/>
                <w:color w:val="000000"/>
                <w:sz w:val="27"/>
                <w:szCs w:val="27"/>
                <w:lang w:eastAsia="hr-HR"/>
              </w:rPr>
              <w:lastRenderedPageBreak/>
              <w:t>čišćenje cakline sa jetkanjem cakline,postavljanje fiksne ortodontske naprave za jednu čeljust, te potreban materijal (lukovi, prsteni, klasične metalne bravice,sa ostalim potrebnim materijalom)** kefalometrijsku analizu, Rtg analizu šake, kontrolni pregled tijekom ortodontske terapije s prilagođavanjem i aktiviranjem fiksne ortodontske naprave, skidanje bravica, prstena, lukova,čišćenje i poliranje zubi u jednoj čeljusti i fluoridacija zubi sa ostalim potrebnim materijalom***, postava retainera nakon ortodontske terapije, uzimanje završnog otiska i arhiviranje sa ostalim potrebnim materijalom****, kontrole tijeka ortodontske terapije s readaptacijom retainera- naprave za retenciju po čeljusti.</w:t>
            </w:r>
          </w:p>
        </w:tc>
        <w:tc>
          <w:tcPr>
            <w:tcW w:w="0" w:type="auto"/>
            <w:vAlign w:val="center"/>
            <w:hideMark/>
          </w:tcPr>
          <w:p w:rsidR="00A42477" w:rsidRPr="00A42477" w:rsidRDefault="00A42477" w:rsidP="00A42477">
            <w:pPr>
              <w:spacing w:after="0" w:line="240" w:lineRule="auto"/>
              <w:rPr>
                <w:rFonts w:ascii="Times New Roman" w:eastAsia="Times New Roman" w:hAnsi="Times New Roman" w:cs="Times New Roman"/>
                <w:sz w:val="20"/>
                <w:szCs w:val="20"/>
                <w:lang w:eastAsia="hr-HR"/>
              </w:rPr>
            </w:pP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DMO03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Mobilna ortodontska terapija – monomaksilarnom napravom (jedna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13020, 13021, 13023, 52460, 52462, 52485, 52487, 91310, 52466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xml:space="preserve">Uključuje specijalistički pregled, uzimanje otiska, izradu i analizu studijskog modela, nacrt ortodontskog liječenja/ortodontske naprave, postavu monomaksilarane </w:t>
            </w:r>
            <w:r w:rsidRPr="00A42477">
              <w:rPr>
                <w:rFonts w:ascii="Times New Roman" w:eastAsia="Times New Roman" w:hAnsi="Times New Roman" w:cs="Times New Roman"/>
                <w:color w:val="000000"/>
                <w:sz w:val="27"/>
                <w:szCs w:val="27"/>
                <w:lang w:eastAsia="hr-HR"/>
              </w:rPr>
              <w:lastRenderedPageBreak/>
              <w:t>mobilne ortodontske naprave, kontrole tijeka ortodontske terapije s readaptacijom mobilne monomaksilarne ortodontske naprave.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DMO04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Mobilna ortodontska terapija – bimaksilarnom napravom (obje čeljusti)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13020, 13021, 13023, 52461, 52463, 52486, 52488, 91310, 52466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Uključuje specijalistički pregled, uzimanje otiska, izradu i analizu studijskog modela, nacrt ortodontskog lječenja/ortodontske naprave, postavu bimaksilarne mobilne ortodontske naprave, kontrolu tijeka ortodontske terapije s readaptacijom mobilne bimaksilarne ortodontske naprave.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DMO05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Delairova maska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K07.1, K07.2, Q35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13020, 13021, 13023, 91310, 52466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Uključuje uzimanje otiska i postavljanje Delairove maske u tijeku ortodontske terapije fiksnom ortodontskom napravom, troškove materijala, kontrole tijeka ortodontske terapije Delairovom maskom s readaptacijom – prema utvrđenoj medicinskoj indikaciji.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DMO06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Ortodontska naprava za forsirano širenje nepca – RPE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K07.0, K07.1, K07.2, Q35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13020, 13021, 13023, 91310,52466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Uključuje uzimanje otiska, analizu i nacrt liječenja, rad i postavu ortodontske naprave za širenje nepca-RPE s kontrolnim pregledima uključujući potrošni materijal.</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DMO07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Headgear</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52472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xml:space="preserve">Uključuje uzimanje otiska i postavljanje </w:t>
            </w:r>
            <w:r w:rsidRPr="00A42477">
              <w:rPr>
                <w:rFonts w:ascii="Times New Roman" w:eastAsia="Times New Roman" w:hAnsi="Times New Roman" w:cs="Times New Roman"/>
                <w:color w:val="000000"/>
                <w:sz w:val="27"/>
                <w:szCs w:val="27"/>
                <w:lang w:eastAsia="hr-HR"/>
              </w:rPr>
              <w:lastRenderedPageBreak/>
              <w:t>Headgear-a u tijeku ortodontske terapije fiksnom ortodontskom napravom, troškove materijala, kontrole tijeka ortodontske terapije Headgear-om s readaptacijom.</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DMO08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mobilne ortodontske naprave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13020, 13021, 1302352464, 52465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mobilne ortodontske naprave bez ili sa novim elementina. Uključuje uzimanje otiska, korekcija pri predaji naprave.</w:t>
            </w:r>
          </w:p>
        </w:tc>
      </w:tr>
    </w:tbl>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Popis dijagnostičko-terapijski postupaka dentalne tehnike za ortodonciju</w:t>
      </w:r>
    </w:p>
    <w:tbl>
      <w:tblPr>
        <w:tblW w:w="10965" w:type="dxa"/>
        <w:tblCellSpacing w:w="15" w:type="dxa"/>
        <w:tblCellMar>
          <w:left w:w="0" w:type="dxa"/>
          <w:right w:w="0" w:type="dxa"/>
        </w:tblCellMar>
        <w:tblLook w:val="04A0" w:firstRow="1" w:lastRow="0" w:firstColumn="1" w:lastColumn="0" w:noHBand="0" w:noVBand="1"/>
      </w:tblPr>
      <w:tblGrid>
        <w:gridCol w:w="1073"/>
        <w:gridCol w:w="4330"/>
        <w:gridCol w:w="1778"/>
        <w:gridCol w:w="3784"/>
      </w:tblGrid>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DTP-a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Naziv DTP-a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Kriterij šifra ortodontske naprave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Opis</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izrada mobilne ortodontske naprave – monomaksilarne za 1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mobilne ortodontske naprave – monomaksilarne za 1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izrada mobilne ortodontske naprave – bimaksilarna (za obje čeljusti)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mobilne ortodontske naprave – bimaksilarne (za obje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izrada retainera (za 1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retencijske naprave – retainer (za 1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mobilne ortodontske naprave – monomaksilarne – 1x godišnje tijekom ortodontske terapije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popravka mobilne ortodontske naprave – monomaksilarne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mobilne ortodontske naprave – bimaksilarne – 1x godišnje tijekom ortodontske terapije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52300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popravka mobilne ortodontske naprave – bimaksilarne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xml:space="preserve">Lab. izrada ordontske naprave za forsirano širenja nepca (RPE) – 1x </w:t>
            </w:r>
            <w:r w:rsidRPr="00A42477">
              <w:rPr>
                <w:rFonts w:ascii="Times New Roman" w:eastAsia="Times New Roman" w:hAnsi="Times New Roman" w:cs="Times New Roman"/>
                <w:color w:val="000000"/>
                <w:sz w:val="27"/>
                <w:szCs w:val="27"/>
                <w:lang w:eastAsia="hr-HR"/>
              </w:rPr>
              <w:lastRenderedPageBreak/>
              <w:t>tijekom ortodontskog liječenja prema med. indikaciji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52498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xml:space="preserve">Rad i materijal pri izradi ortodontske naprave za forsirano širenje nepca – 1x tijekom </w:t>
            </w:r>
            <w:r w:rsidRPr="00A42477">
              <w:rPr>
                <w:rFonts w:ascii="Times New Roman" w:eastAsia="Times New Roman" w:hAnsi="Times New Roman" w:cs="Times New Roman"/>
                <w:color w:val="000000"/>
                <w:sz w:val="27"/>
                <w:szCs w:val="27"/>
                <w:lang w:eastAsia="hr-HR"/>
              </w:rPr>
              <w:lastRenderedPageBreak/>
              <w:t>ortodontskog liječenja prema med. indikaciji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DTO10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izrada studijskog modela pri dijagnostičkom postupku ili pri ortodontskoj terapiji (fiksnom orto. napravom, Delairovom maskom i headgear-om) za obje čeljusti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52491, 52497, 52492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studijskih modela.</w:t>
            </w:r>
          </w:p>
        </w:tc>
      </w:tr>
    </w:tbl>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2. Dentalna zdravstvena zaštita – protetika</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Članak 4.</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Osigurana osoba ostvaruje u okviru dentalne zdravstvene zaštite – protetike ovisno dobi osigurane osobe sljedeće postupke u dentalnoj protetici:</w:t>
      </w:r>
      <w:r w:rsidRPr="00A42477">
        <w:rPr>
          <w:rFonts w:ascii="Times New Roman" w:eastAsia="Times New Roman" w:hAnsi="Times New Roman" w:cs="Times New Roman"/>
          <w:color w:val="000000"/>
          <w:sz w:val="27"/>
          <w:szCs w:val="27"/>
          <w:lang w:eastAsia="hr-HR"/>
        </w:rPr>
        <w:br/>
      </w:r>
    </w:p>
    <w:p w:rsidR="00A42477" w:rsidRPr="00A42477" w:rsidRDefault="00A42477" w:rsidP="00A42477">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»DTP »nulte« razine_PROTETIKA«_sve osigurane osobe </w:t>
      </w:r>
    </w:p>
    <w:tbl>
      <w:tblPr>
        <w:tblW w:w="0" w:type="auto"/>
        <w:tblCellSpacing w:w="15" w:type="dxa"/>
        <w:tblCellMar>
          <w:left w:w="0" w:type="dxa"/>
          <w:right w:w="0" w:type="dxa"/>
        </w:tblCellMar>
        <w:tblLook w:val="04A0" w:firstRow="1" w:lastRow="0" w:firstColumn="1" w:lastColumn="0" w:noHBand="0" w:noVBand="1"/>
      </w:tblPr>
      <w:tblGrid>
        <w:gridCol w:w="2505"/>
        <w:gridCol w:w="6547"/>
      </w:tblGrid>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postupka/pomagala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DM609 93014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Podlaganje djelomične proteze, neizravno – gornje (maksilarne)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DM610 93014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Podlaganje djelomične proteze, neizravno – donje (mandibularne)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DM611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Ponovno cementiranje rasklimane krunice ili fasete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DM612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Skidanje stare krunice po zubu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DM613 93080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s otiskom (prijelom i 1 elem.) – gornja (maksilarna) proteza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DM614 93080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s otiskom (prijelom i 1 elem.) – donja (mandibularna) proteza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DM615 93081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s otiskom (prijelom, 2 ili više elem.) – gornja (maksilarna) proteza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DM616 93081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s otiskom (prijelom, 2 ili više elem.) – donja (mandibularna) proteza</w:t>
            </w:r>
          </w:p>
        </w:tc>
      </w:tr>
      <w:tr w:rsidR="00A42477" w:rsidRPr="00A42477" w:rsidT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DTP I. razine_PROTETIKA_sve osigurane osobe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postupka/pomagala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DM600 93004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Akrilatna proteza sa žičanim kvačicama i žičanim ili lijevanim upiračima (do 10 elem.) – gornja (maksilarna)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DM601 93004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Akrilatna proteza sa žičanim kvačicama i žičanim ili lijevanim upiračima (do 10 elem.) – donja (mandibularna)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DM602 93005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Akrilatna proteza sa žičanim kvačicama i žičanim ili lijevanim upiračima (djel. proteza preko 10 elem.) – gornja (maksilarna)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DM603 93005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Akrilatna proteza sa žičanim kvačicama i žičanim ili lijevanim upiračima (djel. proteza preko 10 elem.) – donja (mandibularna)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DM604 93003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Akrilatna proteza do četiri elementa – gornja (maksilarna)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DM605 93003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Akrilatna proteza do četiri elementa – donja (mandibularna)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DM606 52332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Lijevana nadogradnja, izravno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DM607 52344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Potpuna krunica od kovine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brušenje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uzimanje otisaka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cementiranje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DM608 52342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Fasetirana krunica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brušenje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uzimanje otisaka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cementiranje</w:t>
            </w:r>
          </w:p>
        </w:tc>
      </w:tr>
    </w:tbl>
    <w:p w:rsidR="00A42477" w:rsidRPr="00A42477" w:rsidRDefault="00A42477" w:rsidP="00A42477">
      <w:pPr>
        <w:spacing w:after="0" w:line="240" w:lineRule="auto"/>
        <w:jc w:val="both"/>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 </w:t>
      </w:r>
    </w:p>
    <w:tbl>
      <w:tblPr>
        <w:tblW w:w="14175" w:type="dxa"/>
        <w:tblCellSpacing w:w="15" w:type="dxa"/>
        <w:tblCellMar>
          <w:left w:w="0" w:type="dxa"/>
          <w:right w:w="0" w:type="dxa"/>
        </w:tblCellMar>
        <w:tblLook w:val="04A0" w:firstRow="1" w:lastRow="0" w:firstColumn="1" w:lastColumn="0" w:noHBand="0" w:noVBand="1"/>
      </w:tblPr>
      <w:tblGrid>
        <w:gridCol w:w="4248"/>
        <w:gridCol w:w="9927"/>
      </w:tblGrid>
      <w:tr w:rsidR="00A42477" w:rsidRPr="00A42477" w:rsidTr="00A42477">
        <w:trPr>
          <w:tblCellSpacing w:w="15" w:type="dxa"/>
        </w:trPr>
        <w:tc>
          <w:tcPr>
            <w:tcW w:w="0" w:type="auto"/>
            <w:gridSpan w:val="2"/>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DTP I. razine_PROTETIKA_osigurane osobe starije od 18 godina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postupka/ pomagala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Vrsta postupka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DM500 93008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Totalna proteza – gornja (maksilarna)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DM501 93008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Totalna proteza – donja (mandibularna)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DM502 93006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Djelomična lijevana metalna proteza – gornja (maksilarna)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DM503 93006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Djelomična lijevana metalna proteza – donja (mandibularna)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Anatomski otisak</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Funkcijski otisak s ind. žlicom za protezu.</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Određivanje vertikalne i horizontalne relacije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Izbor boje i oblika zuba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Kontrola postave zuba proteze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D0006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Naputak o uporabi proteze – pomagalo završeno</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DM504 93014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Podlaganje totalne proteze, neizravno – gornje (maksilarne)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DM505 93014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Podlaganje totalne proteze, neizravno – donje (mandibularne)</w:t>
            </w:r>
          </w:p>
        </w:tc>
      </w:tr>
    </w:tbl>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3. Dentalna zdravstvena zaštita u djelatnosti ortodoncije</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Članak 5.</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lastRenderedPageBreak/>
        <w:t>(1) Osigurana osoba do navršene 18 godine života može ostvariti pravo na ortodontsku terapiju ako kod nje postoje sljedeće anomalije:</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Popis ortodontskih anomalija</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r>
    </w:p>
    <w:tbl>
      <w:tblPr>
        <w:tblW w:w="0" w:type="auto"/>
        <w:tblCellSpacing w:w="15" w:type="dxa"/>
        <w:tblCellMar>
          <w:left w:w="0" w:type="dxa"/>
          <w:right w:w="0" w:type="dxa"/>
        </w:tblCellMar>
        <w:tblLook w:val="04A0" w:firstRow="1" w:lastRow="0" w:firstColumn="1" w:lastColumn="0" w:noHBand="0" w:noVBand="1"/>
      </w:tblPr>
      <w:tblGrid>
        <w:gridCol w:w="7099"/>
      </w:tblGrid>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VRSTE ANOMALIJA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 Hipodoncija (jednog ili više zuba u kvadrantu)</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2. Pregriz &gt; 6 mm</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3. Obrnuti pregriz &gt; 3,5 mm bez funkcijskih smetnji (problema)</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4. Obrnuti pregriz &gt; 1 mm s funkcijskim smetnjama</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 Križni zagriz RCP/ICP &gt; 2 mm</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6. Škarasti zagriz</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7. Distopija (zuba) &gt; 3 mm</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8. Otvoreni zagriz &gt; 3 mm</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9. Duboki zagriz s dodirom zubnog mesa (gingive) ili nepca</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10. Zub djelomično iznikao zbog nedostatka prostora</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11. Prisutni prekobrojni zubi</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12. Impaktirani zubi (osim trećih kutnjaka)</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13. Rascjepi i druge kraniofacijalne anomalije</w:t>
            </w:r>
          </w:p>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14. Ankiloza mliječnog zuba</w:t>
            </w:r>
          </w:p>
        </w:tc>
      </w:tr>
    </w:tbl>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br/>
        <w:t>(2) Osigurana osoba do navršene 18. godine života može ostvariti pravo na sljedeće dijagnostičko terapijske postupke u djelatnosti ortodoncije:</w:t>
      </w:r>
      <w:r w:rsidRPr="00A42477">
        <w:rPr>
          <w:rFonts w:ascii="Times New Roman" w:eastAsia="Times New Roman" w:hAnsi="Times New Roman" w:cs="Times New Roman"/>
          <w:color w:val="000000"/>
          <w:sz w:val="27"/>
          <w:szCs w:val="27"/>
          <w:lang w:eastAsia="hr-HR"/>
        </w:rPr>
        <w:br/>
      </w:r>
    </w:p>
    <w:p w:rsidR="00A42477" w:rsidRPr="00A42477" w:rsidRDefault="00A42477" w:rsidP="00A42477">
      <w:pPr>
        <w:spacing w:before="100" w:beforeAutospacing="1" w:after="0"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b/>
          <w:bCs/>
          <w:color w:val="000000"/>
          <w:sz w:val="27"/>
          <w:szCs w:val="27"/>
          <w:lang w:eastAsia="hr-HR"/>
        </w:rPr>
        <w:t>Popis dijagnostičko-terapijskih postupaka – DTP – ortodoncija za doktora dentalne medicine</w:t>
      </w:r>
      <w:r w:rsidRPr="00A42477">
        <w:rPr>
          <w:rFonts w:ascii="Times New Roman" w:eastAsia="Times New Roman" w:hAnsi="Times New Roman" w:cs="Times New Roman"/>
          <w:b/>
          <w:bCs/>
          <w:color w:val="000000"/>
          <w:sz w:val="27"/>
          <w:szCs w:val="27"/>
          <w:lang w:eastAsia="hr-HR"/>
        </w:rPr>
        <w:br/>
      </w:r>
    </w:p>
    <w:tbl>
      <w:tblPr>
        <w:tblW w:w="0" w:type="auto"/>
        <w:tblCellSpacing w:w="15" w:type="dxa"/>
        <w:tblCellMar>
          <w:left w:w="0" w:type="dxa"/>
          <w:right w:w="0" w:type="dxa"/>
        </w:tblCellMar>
        <w:tblLook w:val="04A0" w:firstRow="1" w:lastRow="0" w:firstColumn="1" w:lastColumn="0" w:noHBand="0" w:noVBand="1"/>
      </w:tblPr>
      <w:tblGrid>
        <w:gridCol w:w="898"/>
        <w:gridCol w:w="2102"/>
        <w:gridCol w:w="1446"/>
        <w:gridCol w:w="2262"/>
        <w:gridCol w:w="2344"/>
      </w:tblGrid>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Šifra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Naziv DTP-a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KRITERIJ – dijagnoza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KRITERIJ – šifra postupka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Opis</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Ortodontski pregled</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Pregled radi donošenja odluke o potrebi liječenja i za drugo mišljenje. Maksimalno dvaput godišnje</w:t>
            </w:r>
          </w:p>
        </w:tc>
        <w:tc>
          <w:tcPr>
            <w:tcW w:w="0" w:type="auto"/>
            <w:vAlign w:val="center"/>
            <w:hideMark/>
          </w:tcPr>
          <w:p w:rsidR="00A42477" w:rsidRPr="00A42477" w:rsidRDefault="00A42477" w:rsidP="00A42477">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42477" w:rsidRPr="00A42477" w:rsidRDefault="00A42477" w:rsidP="00A42477">
            <w:pPr>
              <w:spacing w:after="0" w:line="240" w:lineRule="auto"/>
              <w:rPr>
                <w:rFonts w:ascii="Times New Roman" w:eastAsia="Times New Roman" w:hAnsi="Times New Roman" w:cs="Times New Roman"/>
                <w:sz w:val="20"/>
                <w:szCs w:val="20"/>
                <w:lang w:eastAsia="hr-HR"/>
              </w:rPr>
            </w:pP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lastRenderedPageBreak/>
              <w:t>DO002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Dijagnostički postupci u ortodonciji*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31014, 31003, 13020, 13021, 13023, 31013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Obračunava se 1x pred početak ortodontskog liječenja. Uključuje uzimanje otiska, analizu studijskog modela, očitavanje ortopantomogram snimke, kefalometrijsku analizu i Rtg analizu šake, intraoralne i ekstraoralne fotografije pacijenta. Ispostavlja se račun u svrhu dijagnostičke obrade kod osigurane osobe kod koje se ne nastavlja liječenje ortodontskom napravom.</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Fiksna ortodontska terapija za jednu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13020, 13021, 13023, 31014, 52482, 52470, 52471, 52356, 91310, 52466, 52468, 52473, 45210, 45320, 52462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 xml:space="preserve">Uključuje specijalistički pregled, uzimanje otiska, i analizu studijskog modela, nacrt ortodontskog lječenja/ortodontske naprave, analizu telerentgenskih snimaka, strojno čišćenje cakline sa jetkanjem cakline,postavljanje fiksne ortodontske naprave za jednu </w:t>
            </w:r>
            <w:r w:rsidRPr="00A42477">
              <w:rPr>
                <w:rFonts w:ascii="Times New Roman" w:eastAsia="Times New Roman" w:hAnsi="Times New Roman" w:cs="Times New Roman"/>
                <w:b/>
                <w:bCs/>
                <w:color w:val="000000"/>
                <w:sz w:val="27"/>
                <w:szCs w:val="27"/>
                <w:lang w:eastAsia="hr-HR"/>
              </w:rPr>
              <w:lastRenderedPageBreak/>
              <w:t xml:space="preserve">čeljust, te potreban materijal (lukovi, prsteni, klasične metalne bravice, sa ostalim potrebnim materijalom)** kefalometrijsku analizu, Rtg analizu šake, kontrolni pregled tijekom ortodontske terapije s prilagođavanjem i aktiviranjem fiksne ortodontske naprave, skidanje bravica, prstena, lukova,čišćenje i poliranje zubi u jednoj čeljusti i fluoridacija zubi sa ostalim potrebnim materijalom***, postava retainera nakon ortodontske terapije, uzimanje završnog otiska i arhiviranje sa ostalim potrebnim materijalom****, kontrole tijeka ortodontske terapije s readaptacijom retainera – naprave za </w:t>
            </w:r>
            <w:r w:rsidRPr="00A42477">
              <w:rPr>
                <w:rFonts w:ascii="Times New Roman" w:eastAsia="Times New Roman" w:hAnsi="Times New Roman" w:cs="Times New Roman"/>
                <w:b/>
                <w:bCs/>
                <w:color w:val="000000"/>
                <w:sz w:val="27"/>
                <w:szCs w:val="27"/>
                <w:lang w:eastAsia="hr-HR"/>
              </w:rPr>
              <w:lastRenderedPageBreak/>
              <w:t>retenciju po čeljusti.</w:t>
            </w:r>
          </w:p>
        </w:tc>
        <w:tc>
          <w:tcPr>
            <w:tcW w:w="0" w:type="auto"/>
            <w:vAlign w:val="center"/>
            <w:hideMark/>
          </w:tcPr>
          <w:p w:rsidR="00A42477" w:rsidRPr="00A42477" w:rsidRDefault="00A42477" w:rsidP="00A42477">
            <w:pPr>
              <w:spacing w:after="0" w:line="240" w:lineRule="auto"/>
              <w:rPr>
                <w:rFonts w:ascii="Times New Roman" w:eastAsia="Times New Roman" w:hAnsi="Times New Roman" w:cs="Times New Roman"/>
                <w:sz w:val="20"/>
                <w:szCs w:val="20"/>
                <w:lang w:eastAsia="hr-HR"/>
              </w:rPr>
            </w:pP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lastRenderedPageBreak/>
              <w:t>DO004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Mobilna ortodontska terapija – monomaksilarnom napravom (jedna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13020, 13021, 13023, 52460, 52462, 52485, 52487, 91310, 52466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Uključuje specijalistički pregled, uzimanje otiska, izradu i analizu studijskog modela, nacrt ortodontskog liječenja/ortodontske naprave, postavu monomaksilarane mobilne ortodontske naprave, kontrole tijeka ortodontske terapije s readaptacijom mobilne monomaksilarne ortodontske naprave.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Mobilna ortodontska terapija – bimaksilarnom napravom (obje čeljusti)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13020, 13021, 13023, 52461, 52463, 52486, 52488, 91310, 52466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 xml:space="preserve">Uključuje specijalistički pregled, uzimanje otiska, izradu i analizu studijskog modela, nacrt ortodontskog lječenja/ortodontske naprave, postavu bimaksilarne mobilne ortodontske naprave, kontrolu tijeka ortodontske terapije s readaptacijom mobilne bimaksilarne </w:t>
            </w:r>
            <w:r w:rsidRPr="00A42477">
              <w:rPr>
                <w:rFonts w:ascii="Times New Roman" w:eastAsia="Times New Roman" w:hAnsi="Times New Roman" w:cs="Times New Roman"/>
                <w:b/>
                <w:bCs/>
                <w:color w:val="000000"/>
                <w:sz w:val="27"/>
                <w:szCs w:val="27"/>
                <w:lang w:eastAsia="hr-HR"/>
              </w:rPr>
              <w:lastRenderedPageBreak/>
              <w:t>ortodontske naprave.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lastRenderedPageBreak/>
              <w:t>DO006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Delairova maska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K07.1, K07.2, Q35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13020, 13021, 13023, 91310, 52466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Uključuje uzimanje otiska i postavljanje Delairove maske u tijeku ortodontske terapije fiksnom ortodontskom napravom, troškove materijala, kontrole tijeka ortodontske terapije Delairovom maskom s readaptacijom – prema utvrđenoj medicinskoj indikaciji.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Ortodontska naprava za forsirano širenje nepca – RPE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K07.0, K07.1, K07.2, Q35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13020, 13021, 13023, 91310, 52466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Uključuje uzimanje otiska, analizu i nacrt liječenja, rad i postavu ortodontske naprave za širenje nepca – RPE s kontrolnim pregledima uključujući potrošni materijal.</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Headgear</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52472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 xml:space="preserve">Uključuje uzimanje otiska i postavljanje Headgeara u tijeku ortodontske terapije fiksnom ortodontskom napravom, troškove materijala, </w:t>
            </w:r>
            <w:r w:rsidRPr="00A42477">
              <w:rPr>
                <w:rFonts w:ascii="Times New Roman" w:eastAsia="Times New Roman" w:hAnsi="Times New Roman" w:cs="Times New Roman"/>
                <w:b/>
                <w:bCs/>
                <w:color w:val="000000"/>
                <w:sz w:val="27"/>
                <w:szCs w:val="27"/>
                <w:lang w:eastAsia="hr-HR"/>
              </w:rPr>
              <w:lastRenderedPageBreak/>
              <w:t>kontrole tijeka ortodontske terapije Headgearom s readaptacijom.</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lastRenderedPageBreak/>
              <w:t>DO009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Reparatura mobilne ortodontske naprave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13020, 13021, 1302352464, 52465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Reparatura mobilne ortodontske naprave bez ili sa novim elementima. Uključuje uzimanje otiska, korekcija pri predaji naprave.</w:t>
            </w:r>
          </w:p>
        </w:tc>
      </w:tr>
    </w:tbl>
    <w:p w:rsidR="00A42477" w:rsidRPr="00A42477" w:rsidRDefault="00A42477" w:rsidP="00A42477">
      <w:pPr>
        <w:spacing w:after="0"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b/>
          <w:bCs/>
          <w:color w:val="000000"/>
          <w:sz w:val="27"/>
          <w:szCs w:val="27"/>
          <w:lang w:eastAsia="hr-HR"/>
        </w:rPr>
        <w:br/>
        <w:t>Popis dijagnostičko-terapijskih postupaka dentalne tehnike za ortodonciju</w:t>
      </w:r>
      <w:r w:rsidRPr="00A42477">
        <w:rPr>
          <w:rFonts w:ascii="Times New Roman" w:eastAsia="Times New Roman" w:hAnsi="Times New Roman" w:cs="Times New Roman"/>
          <w:color w:val="000000"/>
          <w:sz w:val="18"/>
          <w:szCs w:val="18"/>
          <w:lang w:eastAsia="hr-HR"/>
        </w:rPr>
        <w:br/>
        <w:t> </w:t>
      </w:r>
    </w:p>
    <w:tbl>
      <w:tblPr>
        <w:tblW w:w="0" w:type="auto"/>
        <w:tblCellSpacing w:w="15" w:type="dxa"/>
        <w:tblCellMar>
          <w:left w:w="0" w:type="dxa"/>
          <w:right w:w="0" w:type="dxa"/>
        </w:tblCellMar>
        <w:tblLook w:val="04A0" w:firstRow="1" w:lastRow="0" w:firstColumn="1" w:lastColumn="0" w:noHBand="0" w:noVBand="1"/>
      </w:tblPr>
      <w:tblGrid>
        <w:gridCol w:w="1026"/>
        <w:gridCol w:w="3281"/>
        <w:gridCol w:w="1719"/>
        <w:gridCol w:w="3026"/>
      </w:tblGrid>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Šifra DTP-a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Naziv DTP-a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Kriterij šifra ortodontske naprave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Opis</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DO010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Lab. izrada studijskog modela pri dijagnostičkom postupku ili pri ortodontskoj terapiji (fiksnom orto. napravom, Delairovom maskom i headgearom) za obje čeljusti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52491, 52497, 52492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Rad i materijal dentalnog tehničara pri izradi studijskih modela.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DO011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Lab. izrada mobilne ortodontske naprave – monomaksilarne (za 1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52493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Rad i materijal dentalnog tehničara pri izradi mobilne ortodontske naprave – monomaksilarne (za 1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DO012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Lab. izrada mobilne ortodontske naprave – bimaksilarna (za obje čeljusti)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52494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Rad i materijal dentalnog tehničara pri izradi mobilne ortodontske naprave – bimaksilarne (za obje čeljusti)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lastRenderedPageBreak/>
              <w:t>DO013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Lab. izrada retainera (za 1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52495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Rad i materijal dentalnog tehničara pri izradi retencijske naprave – retainer (za 1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DO014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Reparatura mobilne ortodontske naprave – monomaksilarne (za 1 čeljust) – 1x godišnje tijekom ortodontske terapije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52496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Rad i materijal popravka mobilne ortodontske naprave – monomaksilarne (za 1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DO015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Reparatura mobilne ortodontske naprave – bimaksilarne (za obje čeljusti) – 1x godišnje tijekom ortodontske terapije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52300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Rad i materijal popravka mobilne ortodontske naprave – bimaksilarne (za obje čeljusti)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DO016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Lab. izrada ordontske naprave za forsirano širenja nepca (RPE) – 1x tijekom ortodontskog liječenja prema med. indikaciji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52498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0" w:line="240" w:lineRule="auto"/>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b/>
                <w:bCs/>
                <w:color w:val="000000"/>
                <w:sz w:val="27"/>
                <w:szCs w:val="27"/>
                <w:lang w:eastAsia="hr-HR"/>
              </w:rPr>
              <w:t>Rad i materijal pri izradi ortodontske naprave za forsirano širenje nepca – 1x tijekom ortodontskog liječenja prema med. indikaciji</w:t>
            </w:r>
          </w:p>
        </w:tc>
      </w:tr>
    </w:tbl>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 ispostavlja se račun u svrhu dijagnostičke obrade kod osigurane osobe kod koje se ne nastavlja liječenje ortodontskom napravom</w:t>
      </w:r>
      <w:r w:rsidRPr="00A42477">
        <w:rPr>
          <w:rFonts w:ascii="Times New Roman" w:eastAsia="Times New Roman" w:hAnsi="Times New Roman" w:cs="Times New Roman"/>
          <w:color w:val="000000"/>
          <w:sz w:val="27"/>
          <w:szCs w:val="27"/>
          <w:lang w:eastAsia="hr-HR"/>
        </w:rPr>
        <w:br/>
        <w:t>** ljepilo za bravice, intermaksilarne gumice, elastični lančić, opruge, vezilice, stoperi i separator</w:t>
      </w:r>
      <w:r w:rsidRPr="00A42477">
        <w:rPr>
          <w:rFonts w:ascii="Times New Roman" w:eastAsia="Times New Roman" w:hAnsi="Times New Roman" w:cs="Times New Roman"/>
          <w:color w:val="000000"/>
          <w:sz w:val="27"/>
          <w:szCs w:val="27"/>
          <w:lang w:eastAsia="hr-HR"/>
        </w:rPr>
        <w:br/>
        <w:t>*** karbidna svrdla, polirne gumice, sredstva za fluoridaciju, pasta za poliranje</w:t>
      </w:r>
      <w:r w:rsidRPr="00A42477">
        <w:rPr>
          <w:rFonts w:ascii="Times New Roman" w:eastAsia="Times New Roman" w:hAnsi="Times New Roman" w:cs="Times New Roman"/>
          <w:color w:val="000000"/>
          <w:sz w:val="27"/>
          <w:szCs w:val="27"/>
          <w:lang w:eastAsia="hr-HR"/>
        </w:rPr>
        <w:br/>
        <w:t>**** tvrdi gips, prozirne folije, akrilat, žica, tekući kompozit, sredstvo za jetkanje sa adhezivom, algina.</w:t>
      </w:r>
    </w:p>
    <w:p w:rsidR="00A42477" w:rsidRPr="00A42477" w:rsidRDefault="00A42477" w:rsidP="00A42477">
      <w:pPr>
        <w:spacing w:before="100" w:beforeAutospacing="1" w:after="100" w:afterAutospacing="1"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Popis dijagnostičko-terapijski postupaka dentalne tehnike za ortodonciju</w:t>
      </w:r>
    </w:p>
    <w:tbl>
      <w:tblPr>
        <w:tblW w:w="0" w:type="auto"/>
        <w:tblCellSpacing w:w="15" w:type="dxa"/>
        <w:tblCellMar>
          <w:left w:w="0" w:type="dxa"/>
          <w:right w:w="0" w:type="dxa"/>
        </w:tblCellMar>
        <w:tblLook w:val="04A0" w:firstRow="1" w:lastRow="0" w:firstColumn="1" w:lastColumn="0" w:noHBand="0" w:noVBand="1"/>
      </w:tblPr>
      <w:tblGrid>
        <w:gridCol w:w="1169"/>
        <w:gridCol w:w="3060"/>
        <w:gridCol w:w="1660"/>
        <w:gridCol w:w="3163"/>
      </w:tblGrid>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Šifra DTP-a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Naziv DTP-a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Kriterij šifra ortodontske naprave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center"/>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Opis</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xml:space="preserve">Lab. rad za izradu studijskog modela pri dijagnostičkom postupku </w:t>
            </w:r>
            <w:r w:rsidRPr="00A42477">
              <w:rPr>
                <w:rFonts w:ascii="Times New Roman" w:eastAsia="Times New Roman" w:hAnsi="Times New Roman" w:cs="Times New Roman"/>
                <w:color w:val="000000"/>
                <w:sz w:val="27"/>
                <w:szCs w:val="27"/>
                <w:lang w:eastAsia="hr-HR"/>
              </w:rPr>
              <w:lastRenderedPageBreak/>
              <w:t>ili fiksnu ortodontsku napravu za 1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52491</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studijskih modela.</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DTO002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rad za Headgear 1x tijekom fiksne ortodontske terapije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52492</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Headgeara – 1x tijekom fiksne ortodontske terapije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izrada mobilne ortodontske naprave – monomaksilarne za 1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52493</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mobilne ortodontske naprave – monomaksilarne za 1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izrada mobilne ortodontske naprave – bimaksilarna (za obje čeljusti)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52494</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mobilne ortodontske naprave – bimaksilarne (za obje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izrada retainera (za 1 čeljust)</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52495</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dentalnog tehničara pri izradi retencijske naprave – retainer (za 1 čeljust)</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mobilne ortodontske naprave – monomaksilarne – 1x godišnje tijekom ortodontske terapije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52496</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popravka mobilne ortodontske naprave – monomaksilarne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Reparatura mobilne ortodontske naprave – bimaksilarne – 1x godišnje tijekom ortodontske terapije</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52300</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popravka mobilne ortodontske naprave – bimaksilarne</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DMO08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Lab. rad pri izradi Delairove maske – 1x tijekom ortodontskog liječenja prema med. indikaciji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52497</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Rad i materijal pri izradi Delairove maske – 1x tijekom ortodontskog liječenja prema med. indikaciji</w:t>
            </w:r>
          </w:p>
        </w:tc>
      </w:tr>
      <w:tr w:rsidR="00A42477" w:rsidRPr="00A42477" w:rsidTr="00A42477">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DTO09</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xml:space="preserve">Lab. izrada ordontske naprave za forsirano širenja nepca (RPE) – 1x tijekom ortodontskog </w:t>
            </w:r>
            <w:r w:rsidRPr="00A42477">
              <w:rPr>
                <w:rFonts w:ascii="Times New Roman" w:eastAsia="Times New Roman" w:hAnsi="Times New Roman" w:cs="Times New Roman"/>
                <w:color w:val="000000"/>
                <w:sz w:val="27"/>
                <w:szCs w:val="27"/>
                <w:lang w:eastAsia="hr-HR"/>
              </w:rPr>
              <w:lastRenderedPageBreak/>
              <w:t>liječenja prema med. indikaciji</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after="0"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lastRenderedPageBreak/>
              <w:t>52498</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A42477" w:rsidRPr="00A42477" w:rsidRDefault="00A42477" w:rsidP="00A42477">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A42477">
              <w:rPr>
                <w:rFonts w:ascii="Times New Roman" w:eastAsia="Times New Roman" w:hAnsi="Times New Roman" w:cs="Times New Roman"/>
                <w:color w:val="000000"/>
                <w:sz w:val="27"/>
                <w:szCs w:val="27"/>
                <w:lang w:eastAsia="hr-HR"/>
              </w:rPr>
              <w:t xml:space="preserve">Rad i materijal pri izradi ortodontske naprave za forsirano širenje nepca – 1x tijekom ortodontskog </w:t>
            </w:r>
            <w:r w:rsidRPr="00A42477">
              <w:rPr>
                <w:rFonts w:ascii="Times New Roman" w:eastAsia="Times New Roman" w:hAnsi="Times New Roman" w:cs="Times New Roman"/>
                <w:color w:val="000000"/>
                <w:sz w:val="27"/>
                <w:szCs w:val="27"/>
                <w:lang w:eastAsia="hr-HR"/>
              </w:rPr>
              <w:lastRenderedPageBreak/>
              <w:t>liječenja prema med. indikaciji</w:t>
            </w:r>
          </w:p>
        </w:tc>
      </w:tr>
    </w:tbl>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lastRenderedPageBreak/>
        <w:br/>
        <w:t>Članak 6.</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Osigurana osoba ostvaruje dentalno-protetsku zdravstvenu zaštitu kod izabranog doktora dentalne medicine primarne zdravstvene zaštite, a korištenje specijalističko-konzilijarne dentalno-protetske zdravstvene zaštite kao i zdravstvenu zaštitu u djelatnosti orodoncije ostvaruje kod odgovarajućeg doktora specijaliste dentalne medicine na osnovi uputnice izabranog doktora dentalne medicine u zdravstvenim ustanovama i kod zdravstvenih radnika privatne prakse, uključenih u mrežu javne zdravstvene službe, koji imaju sklopljen ugovor sa Zavodom o provođenju dentalne zdravstvene zaštite, pod uvjetima i na način utvrđen općim aktima Zavoda o ugovaranju zdravstvene zaštite.</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7.</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ostvaruje pravo na dentalna pomagala koja su utvrđena Popisom dentalnih pomagala i ortodontske naprave koje su utvrđene Popisom ortodontskih naprava, a koji popisi su sastavni dio ovog Pravilnika, na osnovi medicinske indikacije utvrđene za svako pojedino pomagalo, odnosno napravu u skladu s ovim Pravilnikom, te odgovarajuće medicinske dokumentacije kojom se dokazuju te indikacije.</w:t>
      </w:r>
      <w:r w:rsidRPr="00A42477">
        <w:rPr>
          <w:rFonts w:ascii="Times New Roman" w:eastAsia="Times New Roman" w:hAnsi="Times New Roman" w:cs="Times New Roman"/>
          <w:color w:val="000000"/>
          <w:sz w:val="27"/>
          <w:szCs w:val="27"/>
          <w:lang w:eastAsia="hr-HR"/>
        </w:rPr>
        <w:br/>
        <w:t>(2) Popis dentalnih pomagala sadrži sljedeće podatke:</w:t>
      </w:r>
      <w:r w:rsidRPr="00A42477">
        <w:rPr>
          <w:rFonts w:ascii="Times New Roman" w:eastAsia="Times New Roman" w:hAnsi="Times New Roman" w:cs="Times New Roman"/>
          <w:color w:val="000000"/>
          <w:sz w:val="27"/>
          <w:szCs w:val="27"/>
          <w:lang w:eastAsia="hr-HR"/>
        </w:rPr>
        <w:br/>
        <w:t>1. redni broj</w:t>
      </w:r>
      <w:r w:rsidRPr="00A42477">
        <w:rPr>
          <w:rFonts w:ascii="Times New Roman" w:eastAsia="Times New Roman" w:hAnsi="Times New Roman" w:cs="Times New Roman"/>
          <w:color w:val="000000"/>
          <w:sz w:val="27"/>
          <w:szCs w:val="27"/>
          <w:lang w:eastAsia="hr-HR"/>
        </w:rPr>
        <w:br/>
        <w:t>2. šifru pomagala</w:t>
      </w:r>
      <w:r w:rsidRPr="00A42477">
        <w:rPr>
          <w:rFonts w:ascii="Times New Roman" w:eastAsia="Times New Roman" w:hAnsi="Times New Roman" w:cs="Times New Roman"/>
          <w:color w:val="000000"/>
          <w:sz w:val="27"/>
          <w:szCs w:val="27"/>
          <w:lang w:eastAsia="hr-HR"/>
        </w:rPr>
        <w:br/>
        <w:t>3. naziv pomagala i popravka pomagala</w:t>
      </w:r>
      <w:r w:rsidRPr="00A42477">
        <w:rPr>
          <w:rFonts w:ascii="Times New Roman" w:eastAsia="Times New Roman" w:hAnsi="Times New Roman" w:cs="Times New Roman"/>
          <w:color w:val="000000"/>
          <w:sz w:val="27"/>
          <w:szCs w:val="27"/>
          <w:lang w:eastAsia="hr-HR"/>
        </w:rPr>
        <w:br/>
        <w:t>4. tko propisuje pomagalo</w:t>
      </w:r>
      <w:r w:rsidRPr="00A42477">
        <w:rPr>
          <w:rFonts w:ascii="Times New Roman" w:eastAsia="Times New Roman" w:hAnsi="Times New Roman" w:cs="Times New Roman"/>
          <w:color w:val="000000"/>
          <w:sz w:val="27"/>
          <w:szCs w:val="27"/>
          <w:lang w:eastAsia="hr-HR"/>
        </w:rPr>
        <w:br/>
        <w:t>5. tko odobrava pomagalo</w:t>
      </w:r>
      <w:r w:rsidRPr="00A42477">
        <w:rPr>
          <w:rFonts w:ascii="Times New Roman" w:eastAsia="Times New Roman" w:hAnsi="Times New Roman" w:cs="Times New Roman"/>
          <w:color w:val="000000"/>
          <w:sz w:val="27"/>
          <w:szCs w:val="27"/>
          <w:lang w:eastAsia="hr-HR"/>
        </w:rPr>
        <w:br/>
        <w:t>6. količina odobrenog pomagala po čeljusti</w:t>
      </w:r>
      <w:r w:rsidRPr="00A42477">
        <w:rPr>
          <w:rFonts w:ascii="Times New Roman" w:eastAsia="Times New Roman" w:hAnsi="Times New Roman" w:cs="Times New Roman"/>
          <w:color w:val="000000"/>
          <w:sz w:val="27"/>
          <w:szCs w:val="27"/>
          <w:lang w:eastAsia="hr-HR"/>
        </w:rPr>
        <w:br/>
        <w:t>7. jedinicu mjere pomagala</w:t>
      </w:r>
      <w:r w:rsidRPr="00A42477">
        <w:rPr>
          <w:rFonts w:ascii="Times New Roman" w:eastAsia="Times New Roman" w:hAnsi="Times New Roman" w:cs="Times New Roman"/>
          <w:color w:val="000000"/>
          <w:sz w:val="27"/>
          <w:szCs w:val="27"/>
          <w:lang w:eastAsia="hr-HR"/>
        </w:rPr>
        <w:br/>
        <w:t>8. rok uporabe pomagala prema dobnim skupinama korisnika pomagala</w:t>
      </w:r>
      <w:r w:rsidRPr="00A42477">
        <w:rPr>
          <w:rFonts w:ascii="Times New Roman" w:eastAsia="Times New Roman" w:hAnsi="Times New Roman" w:cs="Times New Roman"/>
          <w:color w:val="000000"/>
          <w:sz w:val="27"/>
          <w:szCs w:val="27"/>
          <w:lang w:eastAsia="hr-HR"/>
        </w:rPr>
        <w:br/>
        <w:t>9. dužina jamstvenog roka u mjesecima</w:t>
      </w:r>
      <w:r w:rsidRPr="00A42477">
        <w:rPr>
          <w:rFonts w:ascii="Times New Roman" w:eastAsia="Times New Roman" w:hAnsi="Times New Roman" w:cs="Times New Roman"/>
          <w:color w:val="000000"/>
          <w:sz w:val="27"/>
          <w:szCs w:val="27"/>
          <w:lang w:eastAsia="hr-HR"/>
        </w:rPr>
        <w:br/>
        <w:t>10. jediničnu vrijednost pomagala izraženu u bodovima za rad doktora dentalne medicine</w:t>
      </w:r>
      <w:r w:rsidRPr="00A42477">
        <w:rPr>
          <w:rFonts w:ascii="Times New Roman" w:eastAsia="Times New Roman" w:hAnsi="Times New Roman" w:cs="Times New Roman"/>
          <w:color w:val="000000"/>
          <w:sz w:val="27"/>
          <w:szCs w:val="27"/>
          <w:lang w:eastAsia="hr-HR"/>
        </w:rPr>
        <w:br/>
        <w:t>11. jediničnu vrijednost pomagala izraženu u bodovima za rad dentalnog tehničara</w:t>
      </w:r>
      <w:r w:rsidRPr="00A42477">
        <w:rPr>
          <w:rFonts w:ascii="Times New Roman" w:eastAsia="Times New Roman" w:hAnsi="Times New Roman" w:cs="Times New Roman"/>
          <w:color w:val="000000"/>
          <w:sz w:val="27"/>
          <w:szCs w:val="27"/>
          <w:lang w:eastAsia="hr-HR"/>
        </w:rPr>
        <w:br/>
        <w:t>12. jediničnu vrijednost rada u bodovima (doktor dentalne medicine i dentalni tehničar)</w:t>
      </w:r>
      <w:r w:rsidRPr="00A42477">
        <w:rPr>
          <w:rFonts w:ascii="Times New Roman" w:eastAsia="Times New Roman" w:hAnsi="Times New Roman" w:cs="Times New Roman"/>
          <w:color w:val="000000"/>
          <w:sz w:val="27"/>
          <w:szCs w:val="27"/>
          <w:lang w:eastAsia="hr-HR"/>
        </w:rPr>
        <w:br/>
        <w:t>13. vrijednost materijala u kunama</w:t>
      </w:r>
      <w:r w:rsidRPr="00A42477">
        <w:rPr>
          <w:rFonts w:ascii="Times New Roman" w:eastAsia="Times New Roman" w:hAnsi="Times New Roman" w:cs="Times New Roman"/>
          <w:color w:val="000000"/>
          <w:sz w:val="27"/>
          <w:szCs w:val="27"/>
          <w:lang w:eastAsia="hr-HR"/>
        </w:rPr>
        <w:br/>
        <w:t>14. medicinsku indikacija/uvjete za ostvarivanje prava na pomagalo</w:t>
      </w:r>
      <w:r w:rsidRPr="00A42477">
        <w:rPr>
          <w:rFonts w:ascii="Times New Roman" w:eastAsia="Times New Roman" w:hAnsi="Times New Roman" w:cs="Times New Roman"/>
          <w:color w:val="000000"/>
          <w:sz w:val="27"/>
          <w:szCs w:val="27"/>
          <w:lang w:eastAsia="hr-HR"/>
        </w:rPr>
        <w:br/>
        <w:t>(3) Vrijednost rada na dentalnom pomagalu, odnosno popravku dentalnog pomagala u Popisu dentalnih pomagala iskazuje se brojem bodova.</w:t>
      </w:r>
      <w:r w:rsidRPr="00A42477">
        <w:rPr>
          <w:rFonts w:ascii="Times New Roman" w:eastAsia="Times New Roman" w:hAnsi="Times New Roman" w:cs="Times New Roman"/>
          <w:color w:val="000000"/>
          <w:sz w:val="27"/>
          <w:szCs w:val="27"/>
          <w:lang w:eastAsia="hr-HR"/>
        </w:rPr>
        <w:br/>
        <w:t>(4) Vrijednost materijala za zubotehničara iskazana je u kunama.</w:t>
      </w:r>
      <w:r w:rsidRPr="00A42477">
        <w:rPr>
          <w:rFonts w:ascii="Times New Roman" w:eastAsia="Times New Roman" w:hAnsi="Times New Roman" w:cs="Times New Roman"/>
          <w:color w:val="000000"/>
          <w:sz w:val="27"/>
          <w:szCs w:val="27"/>
          <w:lang w:eastAsia="hr-HR"/>
        </w:rPr>
        <w:br/>
        <w:t>(5) Popis ortodontskih naprava sadrži sljedeće podatke:</w:t>
      </w:r>
      <w:r w:rsidRPr="00A42477">
        <w:rPr>
          <w:rFonts w:ascii="Times New Roman" w:eastAsia="Times New Roman" w:hAnsi="Times New Roman" w:cs="Times New Roman"/>
          <w:color w:val="000000"/>
          <w:sz w:val="27"/>
          <w:szCs w:val="27"/>
          <w:lang w:eastAsia="hr-HR"/>
        </w:rPr>
        <w:br/>
        <w:t>1. redni broj</w:t>
      </w:r>
      <w:r w:rsidRPr="00A42477">
        <w:rPr>
          <w:rFonts w:ascii="Times New Roman" w:eastAsia="Times New Roman" w:hAnsi="Times New Roman" w:cs="Times New Roman"/>
          <w:color w:val="000000"/>
          <w:sz w:val="27"/>
          <w:szCs w:val="27"/>
          <w:lang w:eastAsia="hr-HR"/>
        </w:rPr>
        <w:br/>
        <w:t>2. šifru naprave</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lastRenderedPageBreak/>
        <w:t>3. naziv naprave i popravka naprave</w:t>
      </w:r>
      <w:r w:rsidRPr="00A42477">
        <w:rPr>
          <w:rFonts w:ascii="Times New Roman" w:eastAsia="Times New Roman" w:hAnsi="Times New Roman" w:cs="Times New Roman"/>
          <w:color w:val="000000"/>
          <w:sz w:val="27"/>
          <w:szCs w:val="27"/>
          <w:lang w:eastAsia="hr-HR"/>
        </w:rPr>
        <w:br/>
        <w:t>4. tko predlaže napravu</w:t>
      </w:r>
      <w:r w:rsidRPr="00A42477">
        <w:rPr>
          <w:rFonts w:ascii="Times New Roman" w:eastAsia="Times New Roman" w:hAnsi="Times New Roman" w:cs="Times New Roman"/>
          <w:color w:val="000000"/>
          <w:sz w:val="27"/>
          <w:szCs w:val="27"/>
          <w:lang w:eastAsia="hr-HR"/>
        </w:rPr>
        <w:br/>
        <w:t>5. tko propisuje napravu</w:t>
      </w:r>
      <w:r w:rsidRPr="00A42477">
        <w:rPr>
          <w:rFonts w:ascii="Times New Roman" w:eastAsia="Times New Roman" w:hAnsi="Times New Roman" w:cs="Times New Roman"/>
          <w:color w:val="000000"/>
          <w:sz w:val="27"/>
          <w:szCs w:val="27"/>
          <w:lang w:eastAsia="hr-HR"/>
        </w:rPr>
        <w:br/>
        <w:t>6. tko odobrava napravu</w:t>
      </w:r>
      <w:r w:rsidRPr="00A42477">
        <w:rPr>
          <w:rFonts w:ascii="Times New Roman" w:eastAsia="Times New Roman" w:hAnsi="Times New Roman" w:cs="Times New Roman"/>
          <w:color w:val="000000"/>
          <w:sz w:val="27"/>
          <w:szCs w:val="27"/>
          <w:lang w:eastAsia="hr-HR"/>
        </w:rPr>
        <w:br/>
        <w:t>7. količinu odobrene ortodontske naprave</w:t>
      </w:r>
      <w:r w:rsidRPr="00A42477">
        <w:rPr>
          <w:rFonts w:ascii="Times New Roman" w:eastAsia="Times New Roman" w:hAnsi="Times New Roman" w:cs="Times New Roman"/>
          <w:color w:val="000000"/>
          <w:sz w:val="27"/>
          <w:szCs w:val="27"/>
          <w:lang w:eastAsia="hr-HR"/>
        </w:rPr>
        <w:br/>
        <w:t>8. jedinicu mjere ortodontske naprave</w:t>
      </w:r>
      <w:r w:rsidRPr="00A42477">
        <w:rPr>
          <w:rFonts w:ascii="Times New Roman" w:eastAsia="Times New Roman" w:hAnsi="Times New Roman" w:cs="Times New Roman"/>
          <w:color w:val="000000"/>
          <w:sz w:val="27"/>
          <w:szCs w:val="27"/>
          <w:lang w:eastAsia="hr-HR"/>
        </w:rPr>
        <w:br/>
        <w:t>9. dužinu jamstvenog roka u mjesecima</w:t>
      </w:r>
      <w:r w:rsidRPr="00A42477">
        <w:rPr>
          <w:rFonts w:ascii="Times New Roman" w:eastAsia="Times New Roman" w:hAnsi="Times New Roman" w:cs="Times New Roman"/>
          <w:color w:val="000000"/>
          <w:sz w:val="27"/>
          <w:szCs w:val="27"/>
          <w:lang w:eastAsia="hr-HR"/>
        </w:rPr>
        <w:br/>
        <w:t>10. cijenu rada i materijala dentalnog tehničara u kunama</w:t>
      </w:r>
      <w:r w:rsidRPr="00A42477">
        <w:rPr>
          <w:rFonts w:ascii="Times New Roman" w:eastAsia="Times New Roman" w:hAnsi="Times New Roman" w:cs="Times New Roman"/>
          <w:color w:val="000000"/>
          <w:sz w:val="27"/>
          <w:szCs w:val="27"/>
          <w:lang w:eastAsia="hr-HR"/>
        </w:rPr>
        <w:br/>
        <w:t>11. cijenu naprave u kunama</w:t>
      </w:r>
      <w:r w:rsidRPr="00A42477">
        <w:rPr>
          <w:rFonts w:ascii="Times New Roman" w:eastAsia="Times New Roman" w:hAnsi="Times New Roman" w:cs="Times New Roman"/>
          <w:color w:val="000000"/>
          <w:sz w:val="27"/>
          <w:szCs w:val="27"/>
          <w:lang w:eastAsia="hr-HR"/>
        </w:rPr>
        <w:br/>
        <w:t>12. medicinsku indikaciju/uvjete za ostvarivanje prava na napravu</w:t>
      </w:r>
      <w:r w:rsidRPr="00A42477">
        <w:rPr>
          <w:rFonts w:ascii="Times New Roman" w:eastAsia="Times New Roman" w:hAnsi="Times New Roman" w:cs="Times New Roman"/>
          <w:color w:val="000000"/>
          <w:sz w:val="27"/>
          <w:szCs w:val="27"/>
          <w:lang w:eastAsia="hr-HR"/>
        </w:rPr>
        <w:br/>
        <w:t>(6) Vrijednost rada za ortodontske naprave, popravke mobilnih ortodontskih naprava i vrijednost rada i materijala dentalnog tehničara za izradu ortodontskih naprava iskazuje se u kunama.</w:t>
      </w:r>
      <w:r w:rsidRPr="00A42477">
        <w:rPr>
          <w:rFonts w:ascii="Times New Roman" w:eastAsia="Times New Roman" w:hAnsi="Times New Roman" w:cs="Times New Roman"/>
          <w:color w:val="000000"/>
          <w:sz w:val="27"/>
          <w:szCs w:val="27"/>
          <w:lang w:eastAsia="hr-HR"/>
        </w:rPr>
        <w:br/>
        <w:t>(7) Cijena rada i materijala dentalnog tehničara i cijena pomagala uključene su u cijenu DTP-a.</w:t>
      </w:r>
      <w:r w:rsidRPr="00A42477">
        <w:rPr>
          <w:rFonts w:ascii="Times New Roman" w:eastAsia="Times New Roman" w:hAnsi="Times New Roman" w:cs="Times New Roman"/>
          <w:color w:val="000000"/>
          <w:sz w:val="27"/>
          <w:szCs w:val="27"/>
          <w:lang w:eastAsia="hr-HR"/>
        </w:rPr>
        <w:br/>
        <w:t>(8) Vrijednost boda iz stavka 3. ovog članka i vrijednost DTP-a iz stavka 7. ovog članka utvrđuje se općim aktima Zavoda o ugovaranju zdravstvene zaštite.</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8.</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ostvaruje pravo na dentalno pomagalo/ortodontsku napravu, te popravak dentalnog pomagala/ortodontske naprave iz Popisa pomagala/Popisa ortodontskih naprava na propisanoj tiskanici potvrde o dentalnom pomagalu/ortodontskoj napravi.</w:t>
      </w:r>
      <w:r w:rsidRPr="00A42477">
        <w:rPr>
          <w:rFonts w:ascii="Times New Roman" w:eastAsia="Times New Roman" w:hAnsi="Times New Roman" w:cs="Times New Roman"/>
          <w:color w:val="000000"/>
          <w:sz w:val="27"/>
          <w:szCs w:val="27"/>
          <w:lang w:eastAsia="hr-HR"/>
        </w:rPr>
        <w:br/>
        <w:t>(2) Tiskanica potvrde o dentalnom pomagalu/ortodonskoj napravi iz stavka 1. ovog članka tiskana je uz ovaj Pravilnik i čini njegov sastavni dio.</w:t>
      </w:r>
      <w:r w:rsidRPr="00A42477">
        <w:rPr>
          <w:rFonts w:ascii="Times New Roman" w:eastAsia="Times New Roman" w:hAnsi="Times New Roman" w:cs="Times New Roman"/>
          <w:color w:val="000000"/>
          <w:sz w:val="27"/>
          <w:szCs w:val="27"/>
          <w:lang w:eastAsia="hr-HR"/>
        </w:rPr>
        <w:br/>
        <w:t>(3) Ortodontske naprave kao i popravak ortodontskih naprava propisuju se na tiskanici Potvrde iz stavka 1. ovog članka, a uz potvrdu ugovorni doktori specijalisti ortodonti dostavljaju račun za isporučen uređaj odnosno izvršeni popravak obračunat putem DTP-a utvrđenog općim aktom Zavoda.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9.</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Osigurana osoba ostvaruje pravo na dentalno pomagalo, odnosno popravak dentalnog pomagala, te pravo na ortodontsku napravu i popravak ortodontske naprave, prema uvjetima i na način određen ovim Pravilnikom.</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10.</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obvezna je sudjelovati u dijelu troškova dentalnog pomagala, u visini 20% pune cijene pomagala u skladu s člankom 19. stavkom 3. Zakona o obveznom zdravstvenom osiguranju.</w:t>
      </w:r>
      <w:r w:rsidRPr="00A42477">
        <w:rPr>
          <w:rFonts w:ascii="Times New Roman" w:eastAsia="Times New Roman" w:hAnsi="Times New Roman" w:cs="Times New Roman"/>
          <w:color w:val="000000"/>
          <w:sz w:val="27"/>
          <w:szCs w:val="27"/>
          <w:lang w:eastAsia="hr-HR"/>
        </w:rPr>
        <w:br/>
        <w:t>(2) Propisani postotak sudjelovanja iz stavka 1. ovoga članka za dentalna pomagala iz članka 15. ovog Pravilnika utvrđuje se na ukupnu cijenu pomagala ostvarenih na osnovi jedne tiskanice potvrde o pomagalu iz članka 8. ovoga Pravilnika.</w:t>
      </w:r>
      <w:r w:rsidRPr="00A42477">
        <w:rPr>
          <w:rFonts w:ascii="Times New Roman" w:eastAsia="Times New Roman" w:hAnsi="Times New Roman" w:cs="Times New Roman"/>
          <w:color w:val="000000"/>
          <w:sz w:val="27"/>
          <w:szCs w:val="27"/>
          <w:lang w:eastAsia="hr-HR"/>
        </w:rPr>
        <w:br/>
        <w:t xml:space="preserve">(3) Iznimno, osigurane osobe – djeca do navršene 18. godine života i osigurane osobe – djeca iz članka 12. stavka 2. i 3. Zakona o obveznom zdravstvenom osiguranju, osigurane osobe iz članka 15. Zakona o obveznom zdravstvenom </w:t>
      </w:r>
      <w:r w:rsidRPr="00A42477">
        <w:rPr>
          <w:rFonts w:ascii="Times New Roman" w:eastAsia="Times New Roman" w:hAnsi="Times New Roman" w:cs="Times New Roman"/>
          <w:color w:val="000000"/>
          <w:sz w:val="27"/>
          <w:szCs w:val="27"/>
          <w:lang w:eastAsia="hr-HR"/>
        </w:rPr>
        <w:lastRenderedPageBreak/>
        <w:t>osiguranju, te osigurane osobe kojima se pomagalo propisuje u vezi liječenja zbog priznate ozljede na radu odnosno profesionalne bolest, nisu obvezne sudjelovati u dijelu troškova pomagala iz stavka 1. ovog članka.</w:t>
      </w:r>
      <w:r w:rsidRPr="00A42477">
        <w:rPr>
          <w:rFonts w:ascii="Times New Roman" w:eastAsia="Times New Roman" w:hAnsi="Times New Roman" w:cs="Times New Roman"/>
          <w:color w:val="000000"/>
          <w:sz w:val="27"/>
          <w:szCs w:val="27"/>
          <w:lang w:eastAsia="hr-HR"/>
        </w:rPr>
        <w:br/>
        <w:t>(4) Iznos sudjelovanja osigurane osobe utvrđen u skladu sa stavkom 2. ovog članka ne smije za dentalna pomagala osiguranih osoba od 18. do 65. godina starosti iznositi manje od 30,07 % proračunske osnovice, odnosno osiguranih osoba starijih od 65 godina manje od 15,03 % proračunske osnovice.</w:t>
      </w:r>
      <w:r w:rsidRPr="00A42477">
        <w:rPr>
          <w:rFonts w:ascii="Times New Roman" w:eastAsia="Times New Roman" w:hAnsi="Times New Roman" w:cs="Times New Roman"/>
          <w:color w:val="000000"/>
          <w:sz w:val="27"/>
          <w:szCs w:val="27"/>
          <w:lang w:eastAsia="hr-HR"/>
        </w:rPr>
        <w:br/>
        <w:t>(5) Ako bi iznos ukupne cijene pomagala po jednoj tiskanici potvrde o pomagalu iznosio manje od iznosa utvrđenog stavkom 4. ovoga članka osigurana osoba je obvezna platiti ukupnu cijenu pomagala.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11.</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Osiguranoj osobi propisuje se dentalno pomagalo prema roku uporabe navedenom u Popisu dentalnih pomagala.</w:t>
      </w:r>
      <w:r w:rsidRPr="00A42477">
        <w:rPr>
          <w:rFonts w:ascii="Times New Roman" w:eastAsia="Times New Roman" w:hAnsi="Times New Roman" w:cs="Times New Roman"/>
          <w:color w:val="000000"/>
          <w:sz w:val="27"/>
          <w:szCs w:val="27"/>
          <w:lang w:eastAsia="hr-HR"/>
        </w:rPr>
        <w:br/>
        <w:t>(2) Rok uporabe za dentalna pomagala određuje se kako slijedi:</w:t>
      </w:r>
      <w:r w:rsidRPr="00A42477">
        <w:rPr>
          <w:rFonts w:ascii="Times New Roman" w:eastAsia="Times New Roman" w:hAnsi="Times New Roman" w:cs="Times New Roman"/>
          <w:color w:val="000000"/>
          <w:sz w:val="27"/>
          <w:szCs w:val="27"/>
          <w:lang w:eastAsia="hr-HR"/>
        </w:rPr>
        <w:br/>
        <w:t>I. – do navršene 18. godine života</w:t>
      </w:r>
      <w:r w:rsidRPr="00A42477">
        <w:rPr>
          <w:rFonts w:ascii="Times New Roman" w:eastAsia="Times New Roman" w:hAnsi="Times New Roman" w:cs="Times New Roman"/>
          <w:color w:val="000000"/>
          <w:sz w:val="27"/>
          <w:szCs w:val="27"/>
          <w:lang w:eastAsia="hr-HR"/>
        </w:rPr>
        <w:br/>
        <w:t>II. – od navršene 18. do navršenih 65 godina života</w:t>
      </w:r>
      <w:r w:rsidRPr="00A42477">
        <w:rPr>
          <w:rFonts w:ascii="Times New Roman" w:eastAsia="Times New Roman" w:hAnsi="Times New Roman" w:cs="Times New Roman"/>
          <w:color w:val="000000"/>
          <w:sz w:val="27"/>
          <w:szCs w:val="27"/>
          <w:lang w:eastAsia="hr-HR"/>
        </w:rPr>
        <w:br/>
        <w:t>III. – iznad 65. godine života.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12.</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koja u skladu s odredbama ovog Pravilnika ostvari pravo na dentalno pomagalo, ima pravo i obvezu koristiti to pomagalo u roku propisanom za njegovu uporabu (rok uporabe), ako ovim Pravilnikom nije drukčije propisano.</w:t>
      </w:r>
      <w:r w:rsidRPr="00A42477">
        <w:rPr>
          <w:rFonts w:ascii="Times New Roman" w:eastAsia="Times New Roman" w:hAnsi="Times New Roman" w:cs="Times New Roman"/>
          <w:color w:val="000000"/>
          <w:sz w:val="27"/>
          <w:szCs w:val="27"/>
          <w:lang w:eastAsia="hr-HR"/>
        </w:rPr>
        <w:br/>
        <w:t>(2) Ako osigurana osoba namjerno ili zbog nepažnje uništi, odnosno pokvari ili izgubi dentalno pomagalo gubi pravo na popravak pomagala, te ne može ostvariti pravo na novo istovrsno dentalno pomagalo do isteka propisanog roka uporabe pomagala.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13.</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Osiguranoj osobi odobrava se popravak dentalnog pomagala, nakon isteka jamstvenog roka, a unutar roka uporabe dentalnog pomagala utvrđenog u Popisu dentalnih pomagala, jednom tijekom godine dana na teret sredstava Zavoda.</w:t>
      </w:r>
      <w:r w:rsidRPr="00A42477">
        <w:rPr>
          <w:rFonts w:ascii="Times New Roman" w:eastAsia="Times New Roman" w:hAnsi="Times New Roman" w:cs="Times New Roman"/>
          <w:color w:val="000000"/>
          <w:sz w:val="27"/>
          <w:szCs w:val="27"/>
          <w:lang w:eastAsia="hr-HR"/>
        </w:rPr>
        <w:br/>
        <w:t>(2) Osiguranoj osobi odobrava se popravak ortodontske naprave, nakon isteka jamstvenog roka, jednom tijekom godine dana na teret sredstava Zavoda.</w:t>
      </w:r>
      <w:r w:rsidRPr="00A42477">
        <w:rPr>
          <w:rFonts w:ascii="Times New Roman" w:eastAsia="Times New Roman" w:hAnsi="Times New Roman" w:cs="Times New Roman"/>
          <w:color w:val="000000"/>
          <w:sz w:val="27"/>
          <w:szCs w:val="27"/>
          <w:lang w:eastAsia="hr-HR"/>
        </w:rPr>
        <w:br/>
        <w:t>(3) Ako je popravak proveden u skladu sa stavkom 1. ovog članka, a nakon isteka propisanog roka uporabe dentalno-protetskog pomagala, osigurana osoba ima pravo na izradu novoga, istovrsnog dentalno-protetskog pomagala na teret sredstava Zavoda tek nakon isteka 6 mjeseci od dana izvršenog popravka.</w:t>
      </w:r>
      <w:r w:rsidRPr="00A42477">
        <w:rPr>
          <w:rFonts w:ascii="Times New Roman" w:eastAsia="Times New Roman" w:hAnsi="Times New Roman" w:cs="Times New Roman"/>
          <w:color w:val="000000"/>
          <w:sz w:val="27"/>
          <w:szCs w:val="27"/>
          <w:lang w:eastAsia="hr-HR"/>
        </w:rPr>
        <w:br/>
        <w:t>(4) Troškove popravka dentalnog pomagala/ortodontske naprave koje unutar jamstvenog roka nije bilo uporabivo ili čije je oštećenje nastalo unutar tog roka, a koje nije posljedica namjernog oštećenja ili nepažnje osigurane osobe, snosi ugovorna zdravstvena ustanova ili ugovorni doktor dentalne medicine privatne prakse koji su osiguranoj osobi izradili rečeno pomagalo/napravu.</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14.</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lastRenderedPageBreak/>
        <w:t>(1) Tiskanica potvrde o pomagalu/napravi iz članka 8. ovoga Pravilnika vrijedi 30 dana od dana propisivanja, odnosno 30 dana od dana odobrenja ovlaštenog radnika Zavoda, te je u tom roku osigurana osoba obvezna naručiti propisano dentalno pomagalo/ortodontsku napravu kod ugovornog doktora dentalne medicine.</w:t>
      </w:r>
      <w:r w:rsidRPr="00A42477">
        <w:rPr>
          <w:rFonts w:ascii="Times New Roman" w:eastAsia="Times New Roman" w:hAnsi="Times New Roman" w:cs="Times New Roman"/>
          <w:color w:val="000000"/>
          <w:sz w:val="27"/>
          <w:szCs w:val="27"/>
          <w:lang w:eastAsia="hr-HR"/>
        </w:rPr>
        <w:br/>
        <w:t>(2) Ako osigurana osoba ne naruči pomagalo/napravu u propisanom roku ili potvrdu o pomagalu/napravi ne može iskoristiti iz bilo kojeg drugog razloga (gubitak potvrde, neupotrebljivost potvrde zbog oštećenja ili nečitljivosti podataka i slično), obvezna je ponoviti postupak propisivanja.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15.</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do 18. godine života ima pravo na sljedeća dentalna pomagala/ortodontske naprave:</w:t>
      </w:r>
      <w:r w:rsidRPr="00A42477">
        <w:rPr>
          <w:rFonts w:ascii="Times New Roman" w:eastAsia="Times New Roman" w:hAnsi="Times New Roman" w:cs="Times New Roman"/>
          <w:color w:val="000000"/>
          <w:sz w:val="27"/>
          <w:szCs w:val="27"/>
          <w:lang w:eastAsia="hr-HR"/>
        </w:rPr>
        <w:br/>
        <w:t>a) zubne krunice:</w:t>
      </w:r>
      <w:r w:rsidRPr="00A42477">
        <w:rPr>
          <w:rFonts w:ascii="Times New Roman" w:eastAsia="Times New Roman" w:hAnsi="Times New Roman" w:cs="Times New Roman"/>
          <w:color w:val="000000"/>
          <w:sz w:val="27"/>
          <w:szCs w:val="27"/>
          <w:lang w:eastAsia="hr-HR"/>
        </w:rPr>
        <w:br/>
        <w:t>– metalne jednodijelne lijevane krunice</w:t>
      </w:r>
      <w:r w:rsidRPr="00A42477">
        <w:rPr>
          <w:rFonts w:ascii="Times New Roman" w:eastAsia="Times New Roman" w:hAnsi="Times New Roman" w:cs="Times New Roman"/>
          <w:color w:val="000000"/>
          <w:sz w:val="27"/>
          <w:szCs w:val="27"/>
          <w:lang w:eastAsia="hr-HR"/>
        </w:rPr>
        <w:br/>
        <w:t>– fasetirane krunice</w:t>
      </w:r>
      <w:r w:rsidRPr="00A42477">
        <w:rPr>
          <w:rFonts w:ascii="Times New Roman" w:eastAsia="Times New Roman" w:hAnsi="Times New Roman" w:cs="Times New Roman"/>
          <w:color w:val="000000"/>
          <w:sz w:val="27"/>
          <w:szCs w:val="27"/>
          <w:lang w:eastAsia="hr-HR"/>
        </w:rPr>
        <w:br/>
        <w:t>b) lijevane nadogradnje na zubima pri izradi krunica kad kruna zuba služi kao krunica odnosno kao nosač retencijskih veza proteze</w:t>
      </w:r>
      <w:r w:rsidRPr="00A42477">
        <w:rPr>
          <w:rFonts w:ascii="Times New Roman" w:eastAsia="Times New Roman" w:hAnsi="Times New Roman" w:cs="Times New Roman"/>
          <w:color w:val="000000"/>
          <w:sz w:val="27"/>
          <w:szCs w:val="27"/>
          <w:lang w:eastAsia="hr-HR"/>
        </w:rPr>
        <w:br/>
        <w:t>c) pomične proteze:</w:t>
      </w:r>
      <w:r w:rsidRPr="00A42477">
        <w:rPr>
          <w:rFonts w:ascii="Times New Roman" w:eastAsia="Times New Roman" w:hAnsi="Times New Roman" w:cs="Times New Roman"/>
          <w:color w:val="000000"/>
          <w:sz w:val="27"/>
          <w:szCs w:val="27"/>
          <w:lang w:eastAsia="hr-HR"/>
        </w:rPr>
        <w:br/>
        <w:t>– djelomične akrilatne zubne proteze (s bazom do 10 i preko 10 elemenata)</w:t>
      </w:r>
      <w:r w:rsidRPr="00A42477">
        <w:rPr>
          <w:rFonts w:ascii="Times New Roman" w:eastAsia="Times New Roman" w:hAnsi="Times New Roman" w:cs="Times New Roman"/>
          <w:color w:val="000000"/>
          <w:sz w:val="27"/>
          <w:szCs w:val="27"/>
          <w:lang w:eastAsia="hr-HR"/>
        </w:rPr>
        <w:br/>
        <w:t>d) ortodontske naprave:</w:t>
      </w:r>
      <w:r w:rsidRPr="00A42477">
        <w:rPr>
          <w:rFonts w:ascii="Times New Roman" w:eastAsia="Times New Roman" w:hAnsi="Times New Roman" w:cs="Times New Roman"/>
          <w:color w:val="000000"/>
          <w:sz w:val="27"/>
          <w:szCs w:val="27"/>
          <w:lang w:eastAsia="hr-HR"/>
        </w:rPr>
        <w:br/>
        <w:t>– pomične</w:t>
      </w:r>
      <w:r w:rsidRPr="00A42477">
        <w:rPr>
          <w:rFonts w:ascii="Times New Roman" w:eastAsia="Times New Roman" w:hAnsi="Times New Roman" w:cs="Times New Roman"/>
          <w:color w:val="000000"/>
          <w:sz w:val="27"/>
          <w:szCs w:val="27"/>
          <w:lang w:eastAsia="hr-HR"/>
        </w:rPr>
        <w:br/>
        <w:t>– nepomične</w:t>
      </w:r>
      <w:r w:rsidRPr="00A42477">
        <w:rPr>
          <w:rFonts w:ascii="Times New Roman" w:eastAsia="Times New Roman" w:hAnsi="Times New Roman" w:cs="Times New Roman"/>
          <w:color w:val="000000"/>
          <w:sz w:val="27"/>
          <w:szCs w:val="27"/>
          <w:lang w:eastAsia="hr-HR"/>
        </w:rPr>
        <w:br/>
        <w:t>– retencijske</w:t>
      </w:r>
      <w:r w:rsidRPr="00A42477">
        <w:rPr>
          <w:rFonts w:ascii="Times New Roman" w:eastAsia="Times New Roman" w:hAnsi="Times New Roman" w:cs="Times New Roman"/>
          <w:color w:val="000000"/>
          <w:sz w:val="27"/>
          <w:szCs w:val="27"/>
          <w:lang w:eastAsia="hr-HR"/>
        </w:rPr>
        <w:br/>
        <w:t>e) reparaturu (popravak) mobilne ortodontske naprave.</w:t>
      </w:r>
      <w:r w:rsidRPr="00A42477">
        <w:rPr>
          <w:rFonts w:ascii="Times New Roman" w:eastAsia="Times New Roman" w:hAnsi="Times New Roman" w:cs="Times New Roman"/>
          <w:color w:val="000000"/>
          <w:sz w:val="27"/>
          <w:szCs w:val="27"/>
          <w:lang w:eastAsia="hr-HR"/>
        </w:rPr>
        <w:br/>
        <w:t>(2) Pravo na ortodontsku terapiju osigurana osoba može ostvariti samo jednom do navršene 18. godine života.</w:t>
      </w:r>
      <w:r w:rsidRPr="00A42477">
        <w:rPr>
          <w:rFonts w:ascii="Times New Roman" w:eastAsia="Times New Roman" w:hAnsi="Times New Roman" w:cs="Times New Roman"/>
          <w:color w:val="000000"/>
          <w:sz w:val="27"/>
          <w:szCs w:val="27"/>
          <w:lang w:eastAsia="hr-HR"/>
        </w:rPr>
        <w:br/>
        <w:t>(3) U ortodontskoj terapiji iz stavka 2. ovoga članka može se primijeniti pomična naprava za jednu ili obje čeljusti, nepomična naprava za jednu ili obje čeljusti ili se tijekom dvofazne terapije može primijeniti prvo jedna pomična, a zatim nepomična naprava.</w:t>
      </w:r>
      <w:r w:rsidRPr="00A42477">
        <w:rPr>
          <w:rFonts w:ascii="Times New Roman" w:eastAsia="Times New Roman" w:hAnsi="Times New Roman" w:cs="Times New Roman"/>
          <w:color w:val="000000"/>
          <w:sz w:val="27"/>
          <w:szCs w:val="27"/>
          <w:lang w:eastAsia="hr-HR"/>
        </w:rPr>
        <w:br/>
        <w:t>(4) Iznimno od stavka 3. ovoga članka u slučaju da kod osigurane osobe-djeteta do 18. godine postoji rascijep, kranio-facijalna anomalija, sindromno oboljenje i slično Povjerenstvo za pomagala Direkcije Zavoda može odobriti dodatna ortodontska pomagala (pomične ili nepomične naprave).</w:t>
      </w:r>
      <w:r w:rsidRPr="00A42477">
        <w:rPr>
          <w:rFonts w:ascii="Times New Roman" w:eastAsia="Times New Roman" w:hAnsi="Times New Roman" w:cs="Times New Roman"/>
          <w:color w:val="000000"/>
          <w:sz w:val="27"/>
          <w:szCs w:val="27"/>
          <w:lang w:eastAsia="hr-HR"/>
        </w:rPr>
        <w:br/>
        <w:t>(5) Osigurana osoba od 18. do 65. godine života ima pravo na sljedeća dentalna pomagala:</w:t>
      </w:r>
      <w:r w:rsidRPr="00A42477">
        <w:rPr>
          <w:rFonts w:ascii="Times New Roman" w:eastAsia="Times New Roman" w:hAnsi="Times New Roman" w:cs="Times New Roman"/>
          <w:color w:val="000000"/>
          <w:sz w:val="27"/>
          <w:szCs w:val="27"/>
          <w:lang w:eastAsia="hr-HR"/>
        </w:rPr>
        <w:br/>
        <w:t>a) zubne krunice:</w:t>
      </w:r>
      <w:r w:rsidRPr="00A42477">
        <w:rPr>
          <w:rFonts w:ascii="Times New Roman" w:eastAsia="Times New Roman" w:hAnsi="Times New Roman" w:cs="Times New Roman"/>
          <w:color w:val="000000"/>
          <w:sz w:val="27"/>
          <w:szCs w:val="27"/>
          <w:lang w:eastAsia="hr-HR"/>
        </w:rPr>
        <w:br/>
        <w:t>– fasetirane krunice kao nosač retencijske veze proteze u području prednjih zuba zaključno do drugog pretkutnjaka</w:t>
      </w:r>
      <w:r w:rsidRPr="00A42477">
        <w:rPr>
          <w:rFonts w:ascii="Times New Roman" w:eastAsia="Times New Roman" w:hAnsi="Times New Roman" w:cs="Times New Roman"/>
          <w:color w:val="000000"/>
          <w:sz w:val="27"/>
          <w:szCs w:val="27"/>
          <w:lang w:eastAsia="hr-HR"/>
        </w:rPr>
        <w:br/>
        <w:t>– metalne jednodijelne lijevane krunice kao nosač retencijske veze proteze u području kutnjaka</w:t>
      </w:r>
      <w:r w:rsidRPr="00A42477">
        <w:rPr>
          <w:rFonts w:ascii="Times New Roman" w:eastAsia="Times New Roman" w:hAnsi="Times New Roman" w:cs="Times New Roman"/>
          <w:color w:val="000000"/>
          <w:sz w:val="27"/>
          <w:szCs w:val="27"/>
          <w:lang w:eastAsia="hr-HR"/>
        </w:rPr>
        <w:br/>
        <w:t>– modificirane fasetirane krunice kao nosač retencijske veze metalne lijevane proteze u području prednjih zuba zaključno do drugog pretkutnjaka</w:t>
      </w:r>
      <w:r w:rsidRPr="00A42477">
        <w:rPr>
          <w:rFonts w:ascii="Times New Roman" w:eastAsia="Times New Roman" w:hAnsi="Times New Roman" w:cs="Times New Roman"/>
          <w:color w:val="000000"/>
          <w:sz w:val="27"/>
          <w:szCs w:val="27"/>
          <w:lang w:eastAsia="hr-HR"/>
        </w:rPr>
        <w:br/>
        <w:t>– modificirane jednodijelne lijevane krunice kao nosač retencijske veze metalne lijevane proteze u području kutnjaka</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lastRenderedPageBreak/>
        <w:t>b) lijevane nadogradnje na zubima pri izradi krunica kao nosač retencijske veze proteze</w:t>
      </w:r>
      <w:r w:rsidRPr="00A42477">
        <w:rPr>
          <w:rFonts w:ascii="Times New Roman" w:eastAsia="Times New Roman" w:hAnsi="Times New Roman" w:cs="Times New Roman"/>
          <w:color w:val="000000"/>
          <w:sz w:val="27"/>
          <w:szCs w:val="27"/>
          <w:lang w:eastAsia="hr-HR"/>
        </w:rPr>
        <w:br/>
        <w:t>c) pomične proteze:</w:t>
      </w:r>
      <w:r w:rsidRPr="00A42477">
        <w:rPr>
          <w:rFonts w:ascii="Times New Roman" w:eastAsia="Times New Roman" w:hAnsi="Times New Roman" w:cs="Times New Roman"/>
          <w:color w:val="000000"/>
          <w:sz w:val="27"/>
          <w:szCs w:val="27"/>
          <w:lang w:eastAsia="hr-HR"/>
        </w:rPr>
        <w:br/>
        <w:t>– totalne zubne proteze akrilatne</w:t>
      </w:r>
      <w:r w:rsidRPr="00A42477">
        <w:rPr>
          <w:rFonts w:ascii="Times New Roman" w:eastAsia="Times New Roman" w:hAnsi="Times New Roman" w:cs="Times New Roman"/>
          <w:color w:val="000000"/>
          <w:sz w:val="27"/>
          <w:szCs w:val="27"/>
          <w:lang w:eastAsia="hr-HR"/>
        </w:rPr>
        <w:br/>
        <w:t>– totalne zubne proteze s metalnom bazom</w:t>
      </w:r>
      <w:r w:rsidRPr="00A42477">
        <w:rPr>
          <w:rFonts w:ascii="Times New Roman" w:eastAsia="Times New Roman" w:hAnsi="Times New Roman" w:cs="Times New Roman"/>
          <w:color w:val="000000"/>
          <w:sz w:val="27"/>
          <w:szCs w:val="27"/>
          <w:lang w:eastAsia="hr-HR"/>
        </w:rPr>
        <w:br/>
        <w:t>– djelomične akrilatne zubne proteze (s bazom do 4 elementa)</w:t>
      </w:r>
      <w:r w:rsidRPr="00A42477">
        <w:rPr>
          <w:rFonts w:ascii="Times New Roman" w:eastAsia="Times New Roman" w:hAnsi="Times New Roman" w:cs="Times New Roman"/>
          <w:color w:val="000000"/>
          <w:sz w:val="27"/>
          <w:szCs w:val="27"/>
          <w:lang w:eastAsia="hr-HR"/>
        </w:rPr>
        <w:br/>
        <w:t>– djelomične akrilatne zubne proteze (s bazom do 10 i preko 10 elemenata)</w:t>
      </w:r>
      <w:r w:rsidRPr="00A42477">
        <w:rPr>
          <w:rFonts w:ascii="Times New Roman" w:eastAsia="Times New Roman" w:hAnsi="Times New Roman" w:cs="Times New Roman"/>
          <w:color w:val="000000"/>
          <w:sz w:val="27"/>
          <w:szCs w:val="27"/>
          <w:lang w:eastAsia="hr-HR"/>
        </w:rPr>
        <w:br/>
        <w:t>– djelomične metalne lijevane proteze</w:t>
      </w:r>
      <w:r w:rsidRPr="00A42477">
        <w:rPr>
          <w:rFonts w:ascii="Times New Roman" w:eastAsia="Times New Roman" w:hAnsi="Times New Roman" w:cs="Times New Roman"/>
          <w:color w:val="000000"/>
          <w:sz w:val="27"/>
          <w:szCs w:val="27"/>
          <w:lang w:eastAsia="hr-HR"/>
        </w:rPr>
        <w:br/>
        <w:t>d) popravke:</w:t>
      </w:r>
      <w:r w:rsidRPr="00A42477">
        <w:rPr>
          <w:rFonts w:ascii="Times New Roman" w:eastAsia="Times New Roman" w:hAnsi="Times New Roman" w:cs="Times New Roman"/>
          <w:color w:val="000000"/>
          <w:sz w:val="27"/>
          <w:szCs w:val="27"/>
          <w:lang w:eastAsia="hr-HR"/>
        </w:rPr>
        <w:br/>
        <w:t>– reparature proteza</w:t>
      </w:r>
      <w:r w:rsidRPr="00A42477">
        <w:rPr>
          <w:rFonts w:ascii="Times New Roman" w:eastAsia="Times New Roman" w:hAnsi="Times New Roman" w:cs="Times New Roman"/>
          <w:color w:val="000000"/>
          <w:sz w:val="27"/>
          <w:szCs w:val="27"/>
          <w:lang w:eastAsia="hr-HR"/>
        </w:rPr>
        <w:br/>
        <w:t>– podlaganje proteza.</w:t>
      </w:r>
      <w:r w:rsidRPr="00A42477">
        <w:rPr>
          <w:rFonts w:ascii="Times New Roman" w:eastAsia="Times New Roman" w:hAnsi="Times New Roman" w:cs="Times New Roman"/>
          <w:color w:val="000000"/>
          <w:sz w:val="27"/>
          <w:szCs w:val="27"/>
          <w:lang w:eastAsia="hr-HR"/>
        </w:rPr>
        <w:br/>
        <w:t>(6) Osigurana osoba iznad 65 godina života ima pravo na sljedeća pomagala:</w:t>
      </w:r>
      <w:r w:rsidRPr="00A42477">
        <w:rPr>
          <w:rFonts w:ascii="Times New Roman" w:eastAsia="Times New Roman" w:hAnsi="Times New Roman" w:cs="Times New Roman"/>
          <w:color w:val="000000"/>
          <w:sz w:val="27"/>
          <w:szCs w:val="27"/>
          <w:lang w:eastAsia="hr-HR"/>
        </w:rPr>
        <w:br/>
        <w:t>a) zubne krunice:</w:t>
      </w:r>
      <w:r w:rsidRPr="00A42477">
        <w:rPr>
          <w:rFonts w:ascii="Times New Roman" w:eastAsia="Times New Roman" w:hAnsi="Times New Roman" w:cs="Times New Roman"/>
          <w:color w:val="000000"/>
          <w:sz w:val="27"/>
          <w:szCs w:val="27"/>
          <w:lang w:eastAsia="hr-HR"/>
        </w:rPr>
        <w:br/>
        <w:t>– metalne jednodijelne lijevane krunice kao samostalne krunice u području kutnjaka</w:t>
      </w:r>
      <w:r w:rsidRPr="00A42477">
        <w:rPr>
          <w:rFonts w:ascii="Times New Roman" w:eastAsia="Times New Roman" w:hAnsi="Times New Roman" w:cs="Times New Roman"/>
          <w:color w:val="000000"/>
          <w:sz w:val="27"/>
          <w:szCs w:val="27"/>
          <w:lang w:eastAsia="hr-HR"/>
        </w:rPr>
        <w:br/>
        <w:t>– metalne jednodijelne lijevane krunice kao nosač retencijske veze proteze u području kutnjaka</w:t>
      </w:r>
      <w:r w:rsidRPr="00A42477">
        <w:rPr>
          <w:rFonts w:ascii="Times New Roman" w:eastAsia="Times New Roman" w:hAnsi="Times New Roman" w:cs="Times New Roman"/>
          <w:color w:val="000000"/>
          <w:sz w:val="27"/>
          <w:szCs w:val="27"/>
          <w:lang w:eastAsia="hr-HR"/>
        </w:rPr>
        <w:br/>
        <w:t>– metalne jednodijelne lijevane modificirane krunice kao nosač retencijske veze proteze u području kutnjaka</w:t>
      </w:r>
      <w:r w:rsidRPr="00A42477">
        <w:rPr>
          <w:rFonts w:ascii="Times New Roman" w:eastAsia="Times New Roman" w:hAnsi="Times New Roman" w:cs="Times New Roman"/>
          <w:color w:val="000000"/>
          <w:sz w:val="27"/>
          <w:szCs w:val="27"/>
          <w:lang w:eastAsia="hr-HR"/>
        </w:rPr>
        <w:br/>
        <w:t>– fasetirane krunice kao samostalne krunice u području prednjih zuba zaključno do drugog pretkutnjaka</w:t>
      </w:r>
      <w:r w:rsidRPr="00A42477">
        <w:rPr>
          <w:rFonts w:ascii="Times New Roman" w:eastAsia="Times New Roman" w:hAnsi="Times New Roman" w:cs="Times New Roman"/>
          <w:color w:val="000000"/>
          <w:sz w:val="27"/>
          <w:szCs w:val="27"/>
          <w:lang w:eastAsia="hr-HR"/>
        </w:rPr>
        <w:br/>
        <w:t>– fasetirane krunice kao nosač retencijske veze proteze u području prednjih zuba zaključno do drugog pretkutnjaka</w:t>
      </w:r>
      <w:r w:rsidRPr="00A42477">
        <w:rPr>
          <w:rFonts w:ascii="Times New Roman" w:eastAsia="Times New Roman" w:hAnsi="Times New Roman" w:cs="Times New Roman"/>
          <w:color w:val="000000"/>
          <w:sz w:val="27"/>
          <w:szCs w:val="27"/>
          <w:lang w:eastAsia="hr-HR"/>
        </w:rPr>
        <w:br/>
        <w:t>– modificirane fasetirane krunice kao nosač retencijske veze proteze u području prednjih zuba zaključno do drugog pretkutnjaka</w:t>
      </w:r>
      <w:r w:rsidRPr="00A42477">
        <w:rPr>
          <w:rFonts w:ascii="Times New Roman" w:eastAsia="Times New Roman" w:hAnsi="Times New Roman" w:cs="Times New Roman"/>
          <w:color w:val="000000"/>
          <w:sz w:val="27"/>
          <w:szCs w:val="27"/>
          <w:lang w:eastAsia="hr-HR"/>
        </w:rPr>
        <w:br/>
        <w:t>b) lijevane nadogradnje na zubima pri izradi krunica kada kruna zuba služi kao krunica odnosno kao nosač retencijske veze proteze</w:t>
      </w:r>
      <w:r w:rsidRPr="00A42477">
        <w:rPr>
          <w:rFonts w:ascii="Times New Roman" w:eastAsia="Times New Roman" w:hAnsi="Times New Roman" w:cs="Times New Roman"/>
          <w:color w:val="000000"/>
          <w:sz w:val="27"/>
          <w:szCs w:val="27"/>
          <w:lang w:eastAsia="hr-HR"/>
        </w:rPr>
        <w:br/>
        <w:t>c) pomične proteze:</w:t>
      </w:r>
      <w:r w:rsidRPr="00A42477">
        <w:rPr>
          <w:rFonts w:ascii="Times New Roman" w:eastAsia="Times New Roman" w:hAnsi="Times New Roman" w:cs="Times New Roman"/>
          <w:color w:val="000000"/>
          <w:sz w:val="27"/>
          <w:szCs w:val="27"/>
          <w:lang w:eastAsia="hr-HR"/>
        </w:rPr>
        <w:br/>
        <w:t>– totalne akrilatne zubne proteze</w:t>
      </w:r>
      <w:r w:rsidRPr="00A42477">
        <w:rPr>
          <w:rFonts w:ascii="Times New Roman" w:eastAsia="Times New Roman" w:hAnsi="Times New Roman" w:cs="Times New Roman"/>
          <w:color w:val="000000"/>
          <w:sz w:val="27"/>
          <w:szCs w:val="27"/>
          <w:lang w:eastAsia="hr-HR"/>
        </w:rPr>
        <w:br/>
        <w:t>– totalne zubne proteze s metalnom bazom</w:t>
      </w:r>
      <w:r w:rsidRPr="00A42477">
        <w:rPr>
          <w:rFonts w:ascii="Times New Roman" w:eastAsia="Times New Roman" w:hAnsi="Times New Roman" w:cs="Times New Roman"/>
          <w:color w:val="000000"/>
          <w:sz w:val="27"/>
          <w:szCs w:val="27"/>
          <w:lang w:eastAsia="hr-HR"/>
        </w:rPr>
        <w:br/>
        <w:t>– djelomične akrilatne zubne proteze (s bazom do 10 i preko 10 elemenata)</w:t>
      </w:r>
      <w:r w:rsidRPr="00A42477">
        <w:rPr>
          <w:rFonts w:ascii="Times New Roman" w:eastAsia="Times New Roman" w:hAnsi="Times New Roman" w:cs="Times New Roman"/>
          <w:color w:val="000000"/>
          <w:sz w:val="27"/>
          <w:szCs w:val="27"/>
          <w:lang w:eastAsia="hr-HR"/>
        </w:rPr>
        <w:br/>
        <w:t>– djelomične metalne lijevane proteze</w:t>
      </w:r>
      <w:r w:rsidRPr="00A42477">
        <w:rPr>
          <w:rFonts w:ascii="Times New Roman" w:eastAsia="Times New Roman" w:hAnsi="Times New Roman" w:cs="Times New Roman"/>
          <w:color w:val="000000"/>
          <w:sz w:val="27"/>
          <w:szCs w:val="27"/>
          <w:lang w:eastAsia="hr-HR"/>
        </w:rPr>
        <w:br/>
        <w:t>d) popravke proteza:</w:t>
      </w:r>
      <w:r w:rsidRPr="00A42477">
        <w:rPr>
          <w:rFonts w:ascii="Times New Roman" w:eastAsia="Times New Roman" w:hAnsi="Times New Roman" w:cs="Times New Roman"/>
          <w:color w:val="000000"/>
          <w:sz w:val="27"/>
          <w:szCs w:val="27"/>
          <w:lang w:eastAsia="hr-HR"/>
        </w:rPr>
        <w:br/>
        <w:t>– reparature proteza</w:t>
      </w:r>
      <w:r w:rsidRPr="00A42477">
        <w:rPr>
          <w:rFonts w:ascii="Times New Roman" w:eastAsia="Times New Roman" w:hAnsi="Times New Roman" w:cs="Times New Roman"/>
          <w:color w:val="000000"/>
          <w:sz w:val="27"/>
          <w:szCs w:val="27"/>
          <w:lang w:eastAsia="hr-HR"/>
        </w:rPr>
        <w:br/>
        <w:t>– podlaganje proteza.</w:t>
      </w:r>
      <w:r w:rsidRPr="00A42477">
        <w:rPr>
          <w:rFonts w:ascii="Times New Roman" w:eastAsia="Times New Roman" w:hAnsi="Times New Roman" w:cs="Times New Roman"/>
          <w:color w:val="000000"/>
          <w:sz w:val="27"/>
          <w:szCs w:val="27"/>
          <w:lang w:eastAsia="hr-HR"/>
        </w:rPr>
        <w:br/>
        <w:t>(7) Osigurane osobe svih dobnih skupina imaju pravo na:</w:t>
      </w:r>
      <w:r w:rsidRPr="00A42477">
        <w:rPr>
          <w:rFonts w:ascii="Times New Roman" w:eastAsia="Times New Roman" w:hAnsi="Times New Roman" w:cs="Times New Roman"/>
          <w:color w:val="000000"/>
          <w:sz w:val="27"/>
          <w:szCs w:val="27"/>
          <w:lang w:eastAsia="hr-HR"/>
        </w:rPr>
        <w:br/>
        <w:t>– resekcijske proteze, epiteze, opturatore, udlage, akrilatnu griznu ploču (palatinalnu i mandibularnu).</w:t>
      </w:r>
      <w:r w:rsidRPr="00A42477">
        <w:rPr>
          <w:rFonts w:ascii="Times New Roman" w:eastAsia="Times New Roman" w:hAnsi="Times New Roman" w:cs="Times New Roman"/>
          <w:color w:val="000000"/>
          <w:sz w:val="27"/>
          <w:szCs w:val="27"/>
          <w:lang w:eastAsia="hr-HR"/>
        </w:rPr>
        <w:br/>
        <w:t>(8) Iznimno, osigurana osoba ima pravo zbog teških kongenitalnih anomalija (rascjep čeljusti i nepca, otvoreni zagriz, maksilarni i mandibularni prognatizam) i traume zubi i čeljusti ostvariti pravo na veći broj zubnih krunica od navedenog u Popisu pomagala.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16.</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lastRenderedPageBreak/>
        <w:t>(1) Zubne krunice odobravaju se:</w:t>
      </w:r>
      <w:r w:rsidRPr="00A42477">
        <w:rPr>
          <w:rFonts w:ascii="Times New Roman" w:eastAsia="Times New Roman" w:hAnsi="Times New Roman" w:cs="Times New Roman"/>
          <w:color w:val="000000"/>
          <w:sz w:val="27"/>
          <w:szCs w:val="27"/>
          <w:lang w:eastAsia="hr-HR"/>
        </w:rPr>
        <w:br/>
        <w:t>1. ako je razorena kruna zuba, a za sanaciju nije dovoljan samo ispun</w:t>
      </w:r>
      <w:r w:rsidRPr="00A42477">
        <w:rPr>
          <w:rFonts w:ascii="Times New Roman" w:eastAsia="Times New Roman" w:hAnsi="Times New Roman" w:cs="Times New Roman"/>
          <w:color w:val="000000"/>
          <w:sz w:val="27"/>
          <w:szCs w:val="27"/>
          <w:lang w:eastAsia="hr-HR"/>
        </w:rPr>
        <w:br/>
        <w:t>2. kad je zub nosač retencijske ili stabilizacijske veze pomične proteze.</w:t>
      </w:r>
      <w:r w:rsidRPr="00A42477">
        <w:rPr>
          <w:rFonts w:ascii="Times New Roman" w:eastAsia="Times New Roman" w:hAnsi="Times New Roman" w:cs="Times New Roman"/>
          <w:color w:val="000000"/>
          <w:sz w:val="27"/>
          <w:szCs w:val="27"/>
          <w:lang w:eastAsia="hr-HR"/>
        </w:rPr>
        <w:br/>
        <w:t>(2) Za osigurane osobe do 18. godine i iznad 65. godine života fasetiranu krunicu kao samostalnu krunicu ili kao retencijsku vezu pomične proteze odobrava se do drugog pretkutnjaka obje čeljusti, uključujući drugi pretkutnjak u obje čeljusti.</w:t>
      </w:r>
      <w:r w:rsidRPr="00A42477">
        <w:rPr>
          <w:rFonts w:ascii="Times New Roman" w:eastAsia="Times New Roman" w:hAnsi="Times New Roman" w:cs="Times New Roman"/>
          <w:color w:val="000000"/>
          <w:sz w:val="27"/>
          <w:szCs w:val="27"/>
          <w:lang w:eastAsia="hr-HR"/>
        </w:rPr>
        <w:br/>
        <w:t>(3) Za osigurane osobe do 18. godine i iznad 65. godine života metalnu jednodijelnu lijevanu krunicu kao samostalnu krunicu ili kao nosač retencijske veze pomične proteze odobrava se u području kutnjaka obje čeljusti.</w:t>
      </w:r>
      <w:r w:rsidRPr="00A42477">
        <w:rPr>
          <w:rFonts w:ascii="Times New Roman" w:eastAsia="Times New Roman" w:hAnsi="Times New Roman" w:cs="Times New Roman"/>
          <w:color w:val="000000"/>
          <w:sz w:val="27"/>
          <w:szCs w:val="27"/>
          <w:lang w:eastAsia="hr-HR"/>
        </w:rPr>
        <w:br/>
        <w:t>(4) Za osigurane osobe od 18. do 65. godine života fasetiranu krunicu odobrava se do drugog pretkutnjaka obje čeljusti uključujući drugi pretkutnjak obje čeljusti, isključivo kao nosač retencijske veze pomične proteze.</w:t>
      </w:r>
      <w:r w:rsidRPr="00A42477">
        <w:rPr>
          <w:rFonts w:ascii="Times New Roman" w:eastAsia="Times New Roman" w:hAnsi="Times New Roman" w:cs="Times New Roman"/>
          <w:color w:val="000000"/>
          <w:sz w:val="27"/>
          <w:szCs w:val="27"/>
          <w:lang w:eastAsia="hr-HR"/>
        </w:rPr>
        <w:br/>
        <w:t>(5) Za osigurane osobe od 18. do 65. godine života, metalnu jednodijelnu lijevanu krunicu, odobrava se isključivo kao nosač retencijske veze pomične proteze, u području kutnjaka obje čeljusti.</w:t>
      </w:r>
      <w:r w:rsidRPr="00A42477">
        <w:rPr>
          <w:rFonts w:ascii="Times New Roman" w:eastAsia="Times New Roman" w:hAnsi="Times New Roman" w:cs="Times New Roman"/>
          <w:color w:val="000000"/>
          <w:sz w:val="27"/>
          <w:szCs w:val="27"/>
          <w:lang w:eastAsia="hr-HR"/>
        </w:rPr>
        <w:br/>
        <w:t>(6) Za osigurane osobe od 18. godine života modificiranu jednodijelnu lijevanu krunicu odobrava se u području kutnjaka obje čeljusti, isključivo kada je zub nosač retencijske ili stabilizacijske veze metalne lijevane proteze.</w:t>
      </w:r>
      <w:r w:rsidRPr="00A42477">
        <w:rPr>
          <w:rFonts w:ascii="Times New Roman" w:eastAsia="Times New Roman" w:hAnsi="Times New Roman" w:cs="Times New Roman"/>
          <w:color w:val="000000"/>
          <w:sz w:val="27"/>
          <w:szCs w:val="27"/>
          <w:lang w:eastAsia="hr-HR"/>
        </w:rPr>
        <w:br/>
        <w:t>(7) Za osigurane osobe od 18. godine života modificiranu fasetiranu krunicu odobrava se u području prednjih zuba zaključno do drugog pretkutnjaka obje čeljusti, isključivo kada je zub nosač retencijske ili stabilizacijske veze metalne lijevane proteze.</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17.</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do 18. i iznad 65. godine života ima pravo na lijevanu nadogradnju zuba kada kruna zuba služi kao krunica, odnosno kao nosač retencijske veze pomične proteze.</w:t>
      </w:r>
      <w:r w:rsidRPr="00A42477">
        <w:rPr>
          <w:rFonts w:ascii="Times New Roman" w:eastAsia="Times New Roman" w:hAnsi="Times New Roman" w:cs="Times New Roman"/>
          <w:color w:val="000000"/>
          <w:sz w:val="27"/>
          <w:szCs w:val="27"/>
          <w:lang w:eastAsia="hr-HR"/>
        </w:rPr>
        <w:br/>
        <w:t>(2) Osigurana osoba od 18. do 65. godine života ima pravo na lijevanu nadogradnju zuba kada kruna zuba služi isključivo kao nosač retencijske veze pomične proteze.</w:t>
      </w:r>
      <w:r w:rsidRPr="00A42477">
        <w:rPr>
          <w:rFonts w:ascii="Times New Roman" w:eastAsia="Times New Roman" w:hAnsi="Times New Roman" w:cs="Times New Roman"/>
          <w:color w:val="000000"/>
          <w:sz w:val="27"/>
          <w:szCs w:val="27"/>
          <w:lang w:eastAsia="hr-HR"/>
        </w:rPr>
        <w:br/>
        <w:t>(3) Pri izradi lijevane nadogradnje odobrava se u svakoj čeljusti najviše 2 lijevane nadogradnje.</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18.</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do 18. godine, te od 18. do 65. i iznad 65. godine života ima pravo na izradu krunica u slučajevima i na način utvrđen u članku 15. te članku 16. ovoga Pravilnika.</w:t>
      </w:r>
      <w:r w:rsidRPr="00A42477">
        <w:rPr>
          <w:rFonts w:ascii="Times New Roman" w:eastAsia="Times New Roman" w:hAnsi="Times New Roman" w:cs="Times New Roman"/>
          <w:color w:val="000000"/>
          <w:sz w:val="27"/>
          <w:szCs w:val="27"/>
          <w:lang w:eastAsia="hr-HR"/>
        </w:rPr>
        <w:br/>
        <w:t>(2) Pri izradi krunica odobrava se najviše 2 elementa u svakoj čeljusti.</w:t>
      </w:r>
      <w:r w:rsidRPr="00A42477">
        <w:rPr>
          <w:rFonts w:ascii="Times New Roman" w:eastAsia="Times New Roman" w:hAnsi="Times New Roman" w:cs="Times New Roman"/>
          <w:color w:val="000000"/>
          <w:sz w:val="27"/>
          <w:szCs w:val="27"/>
          <w:lang w:eastAsia="hr-HR"/>
        </w:rPr>
        <w:br/>
        <w:t>(3) Ako se izrađuju krunice i pomična proteza u jednoj čeljusti (kombinirani rad) odobrava se pomičnu protezu i najviše 2 krunice kao nosače retencijskih veza.</w:t>
      </w:r>
      <w:r w:rsidRPr="00A42477">
        <w:rPr>
          <w:rFonts w:ascii="Times New Roman" w:eastAsia="Times New Roman" w:hAnsi="Times New Roman" w:cs="Times New Roman"/>
          <w:color w:val="000000"/>
          <w:sz w:val="27"/>
          <w:szCs w:val="27"/>
          <w:lang w:eastAsia="hr-HR"/>
        </w:rPr>
        <w:br/>
        <w:t>(4) Broj elemenata pri izradi krunica ne uključuje lijevane nadogradnje.</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19.</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Resekcijsku protezu, epitezu i opturator izrađuje se osiguranoj osobi kao samostalno ili dodatno dentalno pomagalo ako je oštećeno koštano ili meko tkivo.</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lastRenderedPageBreak/>
        <w:br/>
        <w:t>Članak 20.</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Fiksna udlaga odobrava se osiguranoj osobi u koje je parodontopatija napredovala, te je potrebna stabilizacija zuba, za fiksaciju čeljusti kod prijeloma u području čeljusti, kod izbijanja zubi iz čeljusti i za zaštitu zubi prilikom zračenja.</w:t>
      </w:r>
      <w:r w:rsidRPr="00A42477">
        <w:rPr>
          <w:rFonts w:ascii="Times New Roman" w:eastAsia="Times New Roman" w:hAnsi="Times New Roman" w:cs="Times New Roman"/>
          <w:color w:val="000000"/>
          <w:sz w:val="27"/>
          <w:szCs w:val="27"/>
          <w:lang w:eastAsia="hr-HR"/>
        </w:rPr>
        <w:br/>
        <w:t>(2) Nagrizna udlaga odobrava se u svrhu dijagnostike i liječenja bolesti stomatognatog sustava.</w:t>
      </w:r>
      <w:r w:rsidRPr="00A42477">
        <w:rPr>
          <w:rFonts w:ascii="Times New Roman" w:eastAsia="Times New Roman" w:hAnsi="Times New Roman" w:cs="Times New Roman"/>
          <w:color w:val="000000"/>
          <w:sz w:val="27"/>
          <w:szCs w:val="27"/>
          <w:lang w:eastAsia="hr-HR"/>
        </w:rPr>
        <w:br/>
        <w:t>(3) Akrilatna grizna ploča (palatinalna i mandibularna) odobrava se </w:t>
      </w:r>
      <w:r w:rsidRPr="00A42477">
        <w:rPr>
          <w:rFonts w:ascii="Times New Roman" w:eastAsia="Times New Roman" w:hAnsi="Times New Roman" w:cs="Times New Roman"/>
          <w:b/>
          <w:bCs/>
          <w:color w:val="000000"/>
          <w:sz w:val="27"/>
          <w:szCs w:val="27"/>
          <w:lang w:eastAsia="hr-HR"/>
        </w:rPr>
        <w:t>po čeljusti</w:t>
      </w:r>
      <w:r w:rsidRPr="00A42477">
        <w:rPr>
          <w:rFonts w:ascii="Times New Roman" w:eastAsia="Times New Roman" w:hAnsi="Times New Roman" w:cs="Times New Roman"/>
          <w:color w:val="000000"/>
          <w:sz w:val="27"/>
          <w:szCs w:val="27"/>
          <w:lang w:eastAsia="hr-HR"/>
        </w:rPr>
        <w:t> osiguranoj osobi nakon terapijskog postupka vestibuloplastike sa ciljem zadržavanja poslije operativnog stanja i kod terapije otvorenog sinusa.</w:t>
      </w:r>
      <w:r w:rsidRPr="00A42477">
        <w:rPr>
          <w:rFonts w:ascii="Times New Roman" w:eastAsia="Times New Roman" w:hAnsi="Times New Roman" w:cs="Times New Roman"/>
          <w:color w:val="000000"/>
          <w:sz w:val="27"/>
          <w:szCs w:val="27"/>
          <w:lang w:eastAsia="hr-HR"/>
        </w:rPr>
        <w:br/>
        <w:t>(4) Akrilatna grizna ploča u inicijalnoj protetskoj terapiji (maksilarna i mandibularna) odobrava se </w:t>
      </w:r>
      <w:r w:rsidRPr="00A42477">
        <w:rPr>
          <w:rFonts w:ascii="Times New Roman" w:eastAsia="Times New Roman" w:hAnsi="Times New Roman" w:cs="Times New Roman"/>
          <w:b/>
          <w:bCs/>
          <w:color w:val="000000"/>
          <w:sz w:val="27"/>
          <w:szCs w:val="27"/>
          <w:lang w:eastAsia="hr-HR"/>
        </w:rPr>
        <w:t>po čeljusti</w:t>
      </w:r>
      <w:r w:rsidRPr="00A42477">
        <w:rPr>
          <w:rFonts w:ascii="Times New Roman" w:eastAsia="Times New Roman" w:hAnsi="Times New Roman" w:cs="Times New Roman"/>
          <w:color w:val="000000"/>
          <w:sz w:val="27"/>
          <w:szCs w:val="27"/>
          <w:lang w:eastAsia="hr-HR"/>
        </w:rPr>
        <w:t> osiguranoj osobi u terapijskom postupku liječenja disfunkcija stomatognatog sustava (poremećaji okluzije, funkcije čeljusnog zgloba i žvačnih mišića) radi vraćanja normalnih među čeljusnih odnosa, uspostavljanja normalnih intrakapsularnih odnosa, terapiju boli i zvukova u zglobu, te vraćanja normalne funkcije žvačnih mišića bez ograničavanja pokreta.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21.</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Dentalna pomagala odnosno ortodontske naprave propisana ovim Pravilnikom izrađuju se od sljedećih materijala:</w:t>
      </w:r>
      <w:r w:rsidRPr="00A42477">
        <w:rPr>
          <w:rFonts w:ascii="Times New Roman" w:eastAsia="Times New Roman" w:hAnsi="Times New Roman" w:cs="Times New Roman"/>
          <w:color w:val="000000"/>
          <w:sz w:val="27"/>
          <w:szCs w:val="27"/>
          <w:lang w:eastAsia="hr-HR"/>
        </w:rPr>
        <w:br/>
        <w:t>1. krunice – iz neplemenite (dentalni čelik), poluplemenite (paladij srebrne) i plemenite (zlatne i platin zlatne) slitine</w:t>
      </w:r>
      <w:r w:rsidRPr="00A42477">
        <w:rPr>
          <w:rFonts w:ascii="Times New Roman" w:eastAsia="Times New Roman" w:hAnsi="Times New Roman" w:cs="Times New Roman"/>
          <w:color w:val="000000"/>
          <w:sz w:val="27"/>
          <w:szCs w:val="27"/>
          <w:lang w:eastAsia="hr-HR"/>
        </w:rPr>
        <w:br/>
        <w:t>2. krunice i fasete na metalnim krunicama – iz mikrofilnih kompozita</w:t>
      </w:r>
      <w:r w:rsidRPr="00A42477">
        <w:rPr>
          <w:rFonts w:ascii="Times New Roman" w:eastAsia="Times New Roman" w:hAnsi="Times New Roman" w:cs="Times New Roman"/>
          <w:color w:val="000000"/>
          <w:sz w:val="27"/>
          <w:szCs w:val="27"/>
          <w:lang w:eastAsia="hr-HR"/>
        </w:rPr>
        <w:br/>
        <w:t>3. ortodontske naprave, udlage – iz akrilata i kobalt-kromovih slitina</w:t>
      </w:r>
      <w:r w:rsidRPr="00A42477">
        <w:rPr>
          <w:rFonts w:ascii="Times New Roman" w:eastAsia="Times New Roman" w:hAnsi="Times New Roman" w:cs="Times New Roman"/>
          <w:color w:val="000000"/>
          <w:sz w:val="27"/>
          <w:szCs w:val="27"/>
          <w:lang w:eastAsia="hr-HR"/>
        </w:rPr>
        <w:br/>
        <w:t>4. totalne zubne proteze – iz akrilata, iz akrilata i kobalt-kromove slitine</w:t>
      </w:r>
      <w:r w:rsidRPr="00A42477">
        <w:rPr>
          <w:rFonts w:ascii="Times New Roman" w:eastAsia="Times New Roman" w:hAnsi="Times New Roman" w:cs="Times New Roman"/>
          <w:color w:val="000000"/>
          <w:sz w:val="27"/>
          <w:szCs w:val="27"/>
          <w:lang w:eastAsia="hr-HR"/>
        </w:rPr>
        <w:br/>
        <w:t>5. djelomične metalne lijevane proteze – iz kobalt-kromove slitine i akrilata</w:t>
      </w:r>
      <w:r w:rsidRPr="00A42477">
        <w:rPr>
          <w:rFonts w:ascii="Times New Roman" w:eastAsia="Times New Roman" w:hAnsi="Times New Roman" w:cs="Times New Roman"/>
          <w:color w:val="000000"/>
          <w:sz w:val="27"/>
          <w:szCs w:val="27"/>
          <w:lang w:eastAsia="hr-HR"/>
        </w:rPr>
        <w:br/>
        <w:t>6. djelomične akrilatne zubne proteze – iz akrilata</w:t>
      </w:r>
      <w:r w:rsidRPr="00A42477">
        <w:rPr>
          <w:rFonts w:ascii="Times New Roman" w:eastAsia="Times New Roman" w:hAnsi="Times New Roman" w:cs="Times New Roman"/>
          <w:color w:val="000000"/>
          <w:sz w:val="27"/>
          <w:szCs w:val="27"/>
          <w:lang w:eastAsia="hr-HR"/>
        </w:rPr>
        <w:br/>
        <w:t>7. totalne metalne lijevane proteze – iz kobalt-kromove slitine i akrilata</w:t>
      </w:r>
      <w:r w:rsidRPr="00A42477">
        <w:rPr>
          <w:rFonts w:ascii="Times New Roman" w:eastAsia="Times New Roman" w:hAnsi="Times New Roman" w:cs="Times New Roman"/>
          <w:color w:val="000000"/>
          <w:sz w:val="27"/>
          <w:szCs w:val="27"/>
          <w:lang w:eastAsia="hr-HR"/>
        </w:rPr>
        <w:br/>
        <w:t>8. elementi za fiksne ortodontske naprave iz kobalt-kromove slitine ili nikaltitanium slitine.</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22.</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(1) Osigurana osoba u cijelosti snosi troškove kobalt-kromovih slitina koje su utrošene za izradu lijevane metalne proteze i isti nisu uključeni u cijenu lijevane proteze iz Popisa dentalnih pomagala.</w:t>
      </w:r>
      <w:r w:rsidRPr="00A42477">
        <w:rPr>
          <w:rFonts w:ascii="Times New Roman" w:eastAsia="Times New Roman" w:hAnsi="Times New Roman" w:cs="Times New Roman"/>
          <w:color w:val="000000"/>
          <w:sz w:val="27"/>
          <w:szCs w:val="27"/>
          <w:lang w:eastAsia="hr-HR"/>
        </w:rPr>
        <w:br/>
        <w:t>(2) Osigurana osoba u cijelosti snosi troškove neplemenite, poluplemenitih i plemenitih slitina utrošenih za izradu krunica i lijevanih nadogradnji u slučaju kada ostvaruje pravo na navedena dentalna pomagala prema članku 15. i članku 16. ovoga Pravilnika i isti nisu uključeni u cijenu dentalnih pomagala iz Popisa dentalnih pomagala.</w:t>
      </w:r>
      <w:r w:rsidRPr="00A42477">
        <w:rPr>
          <w:rFonts w:ascii="Times New Roman" w:eastAsia="Times New Roman" w:hAnsi="Times New Roman" w:cs="Times New Roman"/>
          <w:color w:val="000000"/>
          <w:sz w:val="27"/>
          <w:szCs w:val="27"/>
          <w:lang w:eastAsia="hr-HR"/>
        </w:rPr>
        <w:br/>
        <w:t>(3) Troškove materijala pri izradi ortodontskih naprava snosi u cijelosti Zavod i isti su uključeni u cijenu pomagala iz Popisa pomagala.</w:t>
      </w:r>
      <w:r w:rsidRPr="00A42477">
        <w:rPr>
          <w:rFonts w:ascii="Times New Roman" w:eastAsia="Times New Roman" w:hAnsi="Times New Roman" w:cs="Times New Roman"/>
          <w:color w:val="000000"/>
          <w:sz w:val="27"/>
          <w:szCs w:val="27"/>
          <w:lang w:eastAsia="hr-HR"/>
        </w:rPr>
        <w:br/>
        <w:t xml:space="preserve">(4) Troškove materijala pri izradi kirurško-protetskih naprava (resekcijska proteza, opturatora, epiteza) snosi u cijelosti Zavod i isti su uključeni u cijenu pomagala iz </w:t>
      </w:r>
      <w:r w:rsidRPr="00A42477">
        <w:rPr>
          <w:rFonts w:ascii="Times New Roman" w:eastAsia="Times New Roman" w:hAnsi="Times New Roman" w:cs="Times New Roman"/>
          <w:color w:val="000000"/>
          <w:sz w:val="27"/>
          <w:szCs w:val="27"/>
          <w:lang w:eastAsia="hr-HR"/>
        </w:rPr>
        <w:lastRenderedPageBreak/>
        <w:t>Popisa pomagala, a troškove neplemenite, poluplemenitih i plemenitih slitina osigurana osoba u cijelosti snosi sama.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t>Članak 23.</w:t>
      </w:r>
    </w:p>
    <w:p w:rsidR="00A42477" w:rsidRPr="00A42477" w:rsidRDefault="00A42477" w:rsidP="00A42477">
      <w:pPr>
        <w:spacing w:after="0" w:line="240" w:lineRule="auto"/>
        <w:rPr>
          <w:rFonts w:ascii="Times New Roman" w:eastAsia="Times New Roman" w:hAnsi="Times New Roman" w:cs="Times New Roman"/>
          <w:sz w:val="24"/>
          <w:szCs w:val="24"/>
          <w:lang w:eastAsia="hr-HR"/>
        </w:rPr>
      </w:pPr>
      <w:r w:rsidRPr="00A42477">
        <w:rPr>
          <w:rFonts w:ascii="Times New Roman" w:eastAsia="Times New Roman" w:hAnsi="Times New Roman" w:cs="Times New Roman"/>
          <w:color w:val="000000"/>
          <w:sz w:val="27"/>
          <w:szCs w:val="27"/>
          <w:lang w:eastAsia="hr-HR"/>
        </w:rPr>
        <w:t>Ovaj Pravilnik stupa na snagu dan nakon objave u »Narodnim novinama«.</w:t>
      </w:r>
    </w:p>
    <w:p w:rsidR="00A42477" w:rsidRPr="00A42477" w:rsidRDefault="00A42477" w:rsidP="00A42477">
      <w:pPr>
        <w:spacing w:after="24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r>
      <w:hyperlink r:id="rId4" w:history="1">
        <w:r w:rsidRPr="00A42477">
          <w:rPr>
            <w:rFonts w:ascii="Times New Roman" w:eastAsia="Times New Roman" w:hAnsi="Times New Roman" w:cs="Times New Roman"/>
            <w:b/>
            <w:bCs/>
            <w:color w:val="0000FF"/>
            <w:sz w:val="27"/>
            <w:szCs w:val="27"/>
            <w:u w:val="single"/>
            <w:lang w:eastAsia="hr-HR"/>
          </w:rPr>
          <w:t>POPIS DENTALNIH POMAGALA</w:t>
        </w:r>
      </w:hyperlink>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b/>
          <w:bCs/>
          <w:color w:val="000000"/>
          <w:sz w:val="27"/>
          <w:szCs w:val="27"/>
          <w:lang w:eastAsia="hr-HR"/>
        </w:rPr>
        <w:br/>
      </w:r>
      <w:hyperlink r:id="rId5" w:history="1">
        <w:r w:rsidRPr="00A42477">
          <w:rPr>
            <w:rFonts w:ascii="Times New Roman" w:eastAsia="Times New Roman" w:hAnsi="Times New Roman" w:cs="Times New Roman"/>
            <w:b/>
            <w:bCs/>
            <w:color w:val="0000FF"/>
            <w:sz w:val="27"/>
            <w:szCs w:val="27"/>
            <w:u w:val="single"/>
            <w:lang w:eastAsia="hr-HR"/>
          </w:rPr>
          <w:t>POTVRDA o dentalnim pomagalima / napravama</w:t>
        </w:r>
      </w:hyperlink>
    </w:p>
    <w:p w:rsidR="00A42477" w:rsidRPr="00A42477" w:rsidRDefault="00A42477" w:rsidP="00A42477">
      <w:pPr>
        <w:spacing w:after="0"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 u slučaju kada se zbog ubrzanog rasta i razvoja čeljusti ne može prilagoditi postojeća mobilna ortodontska naprava osigurana osoba pod uvjetom da se terapija provodi isključivo mobilnim ortodontskim napravama može ostvariti pravo na dodatne istovjetne (dvije monomaksilarne ili jednu bimaksilarnu) mobilne ortodontske naprave u skladu s općim aktom Zavoda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b/>
          <w:bCs/>
          <w:color w:val="000000"/>
          <w:sz w:val="27"/>
          <w:szCs w:val="27"/>
          <w:u w:val="single"/>
          <w:lang w:eastAsia="hr-HR"/>
        </w:rPr>
        <w:t>TEKST KOJI NIJE UŠAO U PROČIŠĆENI TEKST</w:t>
      </w: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b/>
          <w:bCs/>
          <w:color w:val="000000"/>
          <w:sz w:val="27"/>
          <w:szCs w:val="27"/>
          <w:lang w:eastAsia="hr-HR"/>
        </w:rPr>
        <w:br/>
        <w:t>PRAVILNIK O IZMJENAMA I DOPUNAMA PRAVILNIKA O DENTALNOJ ZDRAVSTVENOJ ZAŠTITI IZ OBVEZNOG ZDRAVSTVENOG OSIGURANJA</w:t>
      </w: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color w:val="000000"/>
          <w:sz w:val="27"/>
          <w:szCs w:val="27"/>
          <w:lang w:eastAsia="hr-HR"/>
        </w:rPr>
        <w:t>(„Narodne novine“, broj 160/13 od 31.12.2013.)</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Članak 6.</w:t>
      </w:r>
    </w:p>
    <w:p w:rsidR="00A42477" w:rsidRPr="00A42477" w:rsidRDefault="00A42477" w:rsidP="00A42477">
      <w:pPr>
        <w:spacing w:after="0"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Ovaj Pravilnik stupa na snagu dan nakon objave u »Narodnim novinama«.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b/>
          <w:bCs/>
          <w:color w:val="000000"/>
          <w:sz w:val="18"/>
          <w:szCs w:val="18"/>
          <w:lang w:eastAsia="hr-HR"/>
        </w:rPr>
        <w:t> </w:t>
      </w:r>
      <w:r w:rsidRPr="00A42477">
        <w:rPr>
          <w:rFonts w:ascii="Times New Roman" w:eastAsia="Times New Roman" w:hAnsi="Times New Roman" w:cs="Times New Roman"/>
          <w:b/>
          <w:bCs/>
          <w:color w:val="000000"/>
          <w:sz w:val="27"/>
          <w:szCs w:val="27"/>
          <w:u w:val="single"/>
          <w:lang w:eastAsia="hr-HR"/>
        </w:rPr>
        <w:t>TEKST KOJI NIJE UŠAO U PROČIŠĆENI TEKST</w:t>
      </w: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b/>
          <w:bCs/>
          <w:color w:val="000000"/>
          <w:sz w:val="27"/>
          <w:szCs w:val="27"/>
          <w:lang w:eastAsia="hr-HR"/>
        </w:rPr>
        <w:br/>
        <w:t>PRAVILNIK O IZMJENAMA PRAVILNIKA O DENTALNOJ ZDRAVSTVENOJ ZAŠTITI IZ OBVEZNOG ZDRAVSTVENOG OSIGURANJA</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(„Narodne novine“, broj 34/14 od 18.03.2014.)</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Članak 5.</w:t>
      </w:r>
    </w:p>
    <w:p w:rsidR="00A42477" w:rsidRPr="00A42477" w:rsidRDefault="00A42477" w:rsidP="00A42477">
      <w:pPr>
        <w:spacing w:after="0"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Ovaj Pravilnik stupa na snagu dan nakon objave u »Narodnim novinama«.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b/>
          <w:bCs/>
          <w:color w:val="000000"/>
          <w:sz w:val="27"/>
          <w:szCs w:val="27"/>
          <w:u w:val="single"/>
          <w:lang w:eastAsia="hr-HR"/>
        </w:rPr>
        <w:t>TEKST KOJI NIJE UŠAO U PROČIŠĆENI TEKST</w:t>
      </w: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b/>
          <w:bCs/>
          <w:color w:val="000000"/>
          <w:sz w:val="27"/>
          <w:szCs w:val="27"/>
          <w:lang w:eastAsia="hr-HR"/>
        </w:rPr>
        <w:br/>
        <w:t>PRAVILNIK O IZMJENAMA I DOPUNAMA PRAVILNIKA O DENTALNOJ ZDRAVSTVENOJ ZAŠTITI IZ OBVEZNOG ZDRAVSTVENOG OSIGURANJA</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br/>
        <w:t>(„Narodne novine“, broj 66/14 od 30.05.2014.)</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color w:val="000000"/>
          <w:sz w:val="27"/>
          <w:szCs w:val="27"/>
          <w:lang w:eastAsia="hr-HR"/>
        </w:rPr>
        <w:lastRenderedPageBreak/>
        <w:br/>
        <w:t>Članak 4.</w:t>
      </w:r>
    </w:p>
    <w:p w:rsidR="00A42477" w:rsidRPr="00A42477" w:rsidRDefault="00A42477" w:rsidP="00A42477">
      <w:pPr>
        <w:spacing w:after="0"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color w:val="000000"/>
          <w:sz w:val="27"/>
          <w:szCs w:val="27"/>
          <w:lang w:eastAsia="hr-HR"/>
        </w:rPr>
        <w:t>Ovaj Pravilnik stupa na snagu dan nakon objave u »Narodnim novinama«.</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b/>
          <w:bCs/>
          <w:color w:val="000000"/>
          <w:sz w:val="27"/>
          <w:szCs w:val="27"/>
          <w:u w:val="single"/>
          <w:lang w:eastAsia="hr-HR"/>
        </w:rPr>
        <w:t>TEKST KOJI NIJE UŠAO U PROČIŠĆENI TEKST</w:t>
      </w:r>
      <w:r w:rsidRPr="00A42477">
        <w:rPr>
          <w:rFonts w:ascii="Times New Roman" w:eastAsia="Times New Roman" w:hAnsi="Times New Roman" w:cs="Times New Roman"/>
          <w:b/>
          <w:bCs/>
          <w:color w:val="000000"/>
          <w:sz w:val="27"/>
          <w:szCs w:val="27"/>
          <w:u w:val="single"/>
          <w:lang w:eastAsia="hr-HR"/>
        </w:rPr>
        <w:br/>
      </w:r>
      <w:r w:rsidRPr="00A42477">
        <w:rPr>
          <w:rFonts w:ascii="Times New Roman" w:eastAsia="Times New Roman" w:hAnsi="Times New Roman" w:cs="Times New Roman"/>
          <w:b/>
          <w:bCs/>
          <w:color w:val="000000"/>
          <w:sz w:val="27"/>
          <w:szCs w:val="27"/>
          <w:lang w:eastAsia="hr-HR"/>
        </w:rPr>
        <w:br/>
        <w:t>PRAVILNIK O IZMJENAMA I DOPUNAMA PRAVILNIKA O DENTALNOJ ZDRAVSTVENOJ ZAŠTITI IZ OBVEZNOG ZDRAVSTVENOG OSIGURANJA</w:t>
      </w: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b/>
          <w:bCs/>
          <w:color w:val="000000"/>
          <w:sz w:val="27"/>
          <w:szCs w:val="27"/>
          <w:lang w:eastAsia="hr-HR"/>
        </w:rPr>
        <w:br/>
      </w:r>
      <w:r w:rsidRPr="00A42477">
        <w:rPr>
          <w:rFonts w:ascii="Times New Roman" w:eastAsia="Times New Roman" w:hAnsi="Times New Roman" w:cs="Times New Roman"/>
          <w:color w:val="000000"/>
          <w:sz w:val="27"/>
          <w:szCs w:val="27"/>
          <w:lang w:eastAsia="hr-HR"/>
        </w:rPr>
        <w:t>(„Narodne novine“, broj 62/15 od 05.06.2015.)</w:t>
      </w:r>
      <w:r w:rsidRPr="00A42477">
        <w:rPr>
          <w:rFonts w:ascii="Times New Roman" w:eastAsia="Times New Roman" w:hAnsi="Times New Roman" w:cs="Times New Roman"/>
          <w:color w:val="000000"/>
          <w:sz w:val="27"/>
          <w:szCs w:val="27"/>
          <w:lang w:eastAsia="hr-HR"/>
        </w:rPr>
        <w:br/>
      </w:r>
      <w:r w:rsidRPr="00A42477">
        <w:rPr>
          <w:rFonts w:ascii="Times New Roman" w:eastAsia="Times New Roman" w:hAnsi="Times New Roman" w:cs="Times New Roman"/>
          <w:b/>
          <w:bCs/>
          <w:color w:val="000000"/>
          <w:sz w:val="27"/>
          <w:szCs w:val="27"/>
          <w:lang w:eastAsia="hr-HR"/>
        </w:rPr>
        <w:br/>
        <w:t>Članak 4.</w:t>
      </w:r>
    </w:p>
    <w:p w:rsidR="00A42477" w:rsidRPr="00A42477" w:rsidRDefault="00A42477" w:rsidP="00A42477">
      <w:pPr>
        <w:spacing w:after="0"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b/>
          <w:bCs/>
          <w:color w:val="000000"/>
          <w:sz w:val="27"/>
          <w:szCs w:val="27"/>
          <w:lang w:eastAsia="hr-HR"/>
        </w:rPr>
        <w:t>U članku 8. stavku 2. tiskanica potvrde o dentalnom pomagalu/ortodontskoj napravi zamjenjuje se novom tiskanicom potvrde o dentalnom pomagalu/ortodontskoj napravi čiji je oblik i sadržaj otisnut uz ovaj Pravilnik i čini njegov sastavni dio.</w:t>
      </w:r>
    </w:p>
    <w:p w:rsidR="00A42477" w:rsidRPr="00A42477" w:rsidRDefault="00A42477" w:rsidP="00A42477">
      <w:pPr>
        <w:spacing w:after="0" w:line="240" w:lineRule="auto"/>
        <w:jc w:val="center"/>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b/>
          <w:bCs/>
          <w:color w:val="000000"/>
          <w:sz w:val="27"/>
          <w:szCs w:val="27"/>
          <w:lang w:eastAsia="hr-HR"/>
        </w:rPr>
        <w:br/>
        <w:t>Članak 5.</w:t>
      </w:r>
    </w:p>
    <w:p w:rsidR="00A42477" w:rsidRPr="00A42477" w:rsidRDefault="00A42477" w:rsidP="00A42477">
      <w:pPr>
        <w:spacing w:after="0" w:line="240" w:lineRule="auto"/>
        <w:rPr>
          <w:rFonts w:ascii="Times New Roman" w:eastAsia="Times New Roman" w:hAnsi="Times New Roman" w:cs="Times New Roman"/>
          <w:color w:val="000000"/>
          <w:sz w:val="18"/>
          <w:szCs w:val="18"/>
          <w:lang w:eastAsia="hr-HR"/>
        </w:rPr>
      </w:pPr>
      <w:r w:rsidRPr="00A42477">
        <w:rPr>
          <w:rFonts w:ascii="Times New Roman" w:eastAsia="Times New Roman" w:hAnsi="Times New Roman" w:cs="Times New Roman"/>
          <w:b/>
          <w:bCs/>
          <w:color w:val="000000"/>
          <w:sz w:val="27"/>
          <w:szCs w:val="27"/>
          <w:lang w:eastAsia="hr-HR"/>
        </w:rPr>
        <w:t>Ovaj Pravilnik stupa na snagu dan nakon objave u »Narodnim novinama«.</w:t>
      </w:r>
    </w:p>
    <w:p w:rsidR="004A01B4" w:rsidRDefault="004A01B4">
      <w:bookmarkStart w:id="0" w:name="_GoBack"/>
      <w:bookmarkEnd w:id="0"/>
    </w:p>
    <w:sectPr w:rsidR="004A0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13"/>
    <w:rsid w:val="002C1C13"/>
    <w:rsid w:val="004A01B4"/>
    <w:rsid w:val="00A424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5554B-F9B4-47B5-8AEB-39B8F304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24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A42477"/>
    <w:rPr>
      <w:b/>
      <w:bCs/>
    </w:rPr>
  </w:style>
  <w:style w:type="paragraph" w:styleId="NormalWeb">
    <w:name w:val="Normal (Web)"/>
    <w:basedOn w:val="Normal"/>
    <w:uiPriority w:val="99"/>
    <w:semiHidden/>
    <w:unhideWhenUsed/>
    <w:rsid w:val="00A424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A42477"/>
    <w:rPr>
      <w:color w:val="0000FF"/>
      <w:u w:val="single"/>
    </w:rPr>
  </w:style>
  <w:style w:type="character" w:styleId="FollowedHyperlink">
    <w:name w:val="FollowedHyperlink"/>
    <w:basedOn w:val="DefaultParagraphFont"/>
    <w:uiPriority w:val="99"/>
    <w:semiHidden/>
    <w:unhideWhenUsed/>
    <w:rsid w:val="00A424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8418">
      <w:bodyDiv w:val="1"/>
      <w:marLeft w:val="0"/>
      <w:marRight w:val="0"/>
      <w:marTop w:val="0"/>
      <w:marBottom w:val="0"/>
      <w:divBdr>
        <w:top w:val="none" w:sz="0" w:space="0" w:color="auto"/>
        <w:left w:val="none" w:sz="0" w:space="0" w:color="auto"/>
        <w:bottom w:val="none" w:sz="0" w:space="0" w:color="auto"/>
        <w:right w:val="none" w:sz="0" w:space="0" w:color="auto"/>
      </w:divBdr>
      <w:divsChild>
        <w:div w:id="1813788184">
          <w:marLeft w:val="0"/>
          <w:marRight w:val="0"/>
          <w:marTop w:val="0"/>
          <w:marBottom w:val="0"/>
          <w:divBdr>
            <w:top w:val="none" w:sz="0" w:space="0" w:color="auto"/>
            <w:left w:val="none" w:sz="0" w:space="0" w:color="auto"/>
            <w:bottom w:val="none" w:sz="0" w:space="0" w:color="auto"/>
            <w:right w:val="none" w:sz="0" w:space="0" w:color="auto"/>
          </w:divBdr>
        </w:div>
        <w:div w:id="1032263598">
          <w:marLeft w:val="0"/>
          <w:marRight w:val="0"/>
          <w:marTop w:val="0"/>
          <w:marBottom w:val="0"/>
          <w:divBdr>
            <w:top w:val="none" w:sz="0" w:space="0" w:color="auto"/>
            <w:left w:val="none" w:sz="0" w:space="0" w:color="auto"/>
            <w:bottom w:val="none" w:sz="0" w:space="0" w:color="auto"/>
            <w:right w:val="none" w:sz="0" w:space="0" w:color="auto"/>
          </w:divBdr>
        </w:div>
        <w:div w:id="229072779">
          <w:marLeft w:val="0"/>
          <w:marRight w:val="0"/>
          <w:marTop w:val="0"/>
          <w:marBottom w:val="0"/>
          <w:divBdr>
            <w:top w:val="none" w:sz="0" w:space="0" w:color="auto"/>
            <w:left w:val="none" w:sz="0" w:space="0" w:color="auto"/>
            <w:bottom w:val="none" w:sz="0" w:space="0" w:color="auto"/>
            <w:right w:val="none" w:sz="0" w:space="0" w:color="auto"/>
          </w:divBdr>
        </w:div>
        <w:div w:id="177817953">
          <w:marLeft w:val="0"/>
          <w:marRight w:val="0"/>
          <w:marTop w:val="0"/>
          <w:marBottom w:val="0"/>
          <w:divBdr>
            <w:top w:val="none" w:sz="0" w:space="0" w:color="auto"/>
            <w:left w:val="none" w:sz="0" w:space="0" w:color="auto"/>
            <w:bottom w:val="none" w:sz="0" w:space="0" w:color="auto"/>
            <w:right w:val="none" w:sz="0" w:space="0" w:color="auto"/>
          </w:divBdr>
        </w:div>
        <w:div w:id="870604341">
          <w:marLeft w:val="0"/>
          <w:marRight w:val="0"/>
          <w:marTop w:val="0"/>
          <w:marBottom w:val="0"/>
          <w:divBdr>
            <w:top w:val="none" w:sz="0" w:space="0" w:color="auto"/>
            <w:left w:val="none" w:sz="0" w:space="0" w:color="auto"/>
            <w:bottom w:val="none" w:sz="0" w:space="0" w:color="auto"/>
            <w:right w:val="none" w:sz="0" w:space="0" w:color="auto"/>
          </w:divBdr>
        </w:div>
        <w:div w:id="993220535">
          <w:marLeft w:val="0"/>
          <w:marRight w:val="0"/>
          <w:marTop w:val="0"/>
          <w:marBottom w:val="0"/>
          <w:divBdr>
            <w:top w:val="none" w:sz="0" w:space="0" w:color="auto"/>
            <w:left w:val="none" w:sz="0" w:space="0" w:color="auto"/>
            <w:bottom w:val="none" w:sz="0" w:space="0" w:color="auto"/>
            <w:right w:val="none" w:sz="0" w:space="0" w:color="auto"/>
          </w:divBdr>
        </w:div>
        <w:div w:id="689186090">
          <w:marLeft w:val="0"/>
          <w:marRight w:val="0"/>
          <w:marTop w:val="0"/>
          <w:marBottom w:val="0"/>
          <w:divBdr>
            <w:top w:val="none" w:sz="0" w:space="0" w:color="auto"/>
            <w:left w:val="none" w:sz="0" w:space="0" w:color="auto"/>
            <w:bottom w:val="none" w:sz="0" w:space="0" w:color="auto"/>
            <w:right w:val="none" w:sz="0" w:space="0" w:color="auto"/>
          </w:divBdr>
        </w:div>
        <w:div w:id="1073434557">
          <w:marLeft w:val="0"/>
          <w:marRight w:val="0"/>
          <w:marTop w:val="0"/>
          <w:marBottom w:val="0"/>
          <w:divBdr>
            <w:top w:val="none" w:sz="0" w:space="0" w:color="auto"/>
            <w:left w:val="none" w:sz="0" w:space="0" w:color="auto"/>
            <w:bottom w:val="none" w:sz="0" w:space="0" w:color="auto"/>
            <w:right w:val="none" w:sz="0" w:space="0" w:color="auto"/>
          </w:divBdr>
        </w:div>
        <w:div w:id="481040814">
          <w:marLeft w:val="0"/>
          <w:marRight w:val="0"/>
          <w:marTop w:val="0"/>
          <w:marBottom w:val="0"/>
          <w:divBdr>
            <w:top w:val="none" w:sz="0" w:space="0" w:color="auto"/>
            <w:left w:val="none" w:sz="0" w:space="0" w:color="auto"/>
            <w:bottom w:val="none" w:sz="0" w:space="0" w:color="auto"/>
            <w:right w:val="none" w:sz="0" w:space="0" w:color="auto"/>
          </w:divBdr>
        </w:div>
        <w:div w:id="803887974">
          <w:marLeft w:val="0"/>
          <w:marRight w:val="0"/>
          <w:marTop w:val="0"/>
          <w:marBottom w:val="0"/>
          <w:divBdr>
            <w:top w:val="none" w:sz="0" w:space="0" w:color="auto"/>
            <w:left w:val="none" w:sz="0" w:space="0" w:color="auto"/>
            <w:bottom w:val="none" w:sz="0" w:space="0" w:color="auto"/>
            <w:right w:val="none" w:sz="0" w:space="0" w:color="auto"/>
          </w:divBdr>
        </w:div>
        <w:div w:id="229387179">
          <w:marLeft w:val="0"/>
          <w:marRight w:val="0"/>
          <w:marTop w:val="0"/>
          <w:marBottom w:val="0"/>
          <w:divBdr>
            <w:top w:val="none" w:sz="0" w:space="0" w:color="auto"/>
            <w:left w:val="none" w:sz="0" w:space="0" w:color="auto"/>
            <w:bottom w:val="none" w:sz="0" w:space="0" w:color="auto"/>
            <w:right w:val="none" w:sz="0" w:space="0" w:color="auto"/>
          </w:divBdr>
        </w:div>
        <w:div w:id="1254048130">
          <w:marLeft w:val="0"/>
          <w:marRight w:val="0"/>
          <w:marTop w:val="0"/>
          <w:marBottom w:val="0"/>
          <w:divBdr>
            <w:top w:val="none" w:sz="0" w:space="0" w:color="auto"/>
            <w:left w:val="none" w:sz="0" w:space="0" w:color="auto"/>
            <w:bottom w:val="none" w:sz="0" w:space="0" w:color="auto"/>
            <w:right w:val="none" w:sz="0" w:space="0" w:color="auto"/>
          </w:divBdr>
        </w:div>
        <w:div w:id="796293198">
          <w:marLeft w:val="0"/>
          <w:marRight w:val="0"/>
          <w:marTop w:val="0"/>
          <w:marBottom w:val="0"/>
          <w:divBdr>
            <w:top w:val="none" w:sz="0" w:space="0" w:color="auto"/>
            <w:left w:val="none" w:sz="0" w:space="0" w:color="auto"/>
            <w:bottom w:val="none" w:sz="0" w:space="0" w:color="auto"/>
            <w:right w:val="none" w:sz="0" w:space="0" w:color="auto"/>
          </w:divBdr>
        </w:div>
        <w:div w:id="1942909593">
          <w:marLeft w:val="0"/>
          <w:marRight w:val="0"/>
          <w:marTop w:val="0"/>
          <w:marBottom w:val="0"/>
          <w:divBdr>
            <w:top w:val="none" w:sz="0" w:space="0" w:color="auto"/>
            <w:left w:val="none" w:sz="0" w:space="0" w:color="auto"/>
            <w:bottom w:val="none" w:sz="0" w:space="0" w:color="auto"/>
            <w:right w:val="none" w:sz="0" w:space="0" w:color="auto"/>
          </w:divBdr>
        </w:div>
        <w:div w:id="1276788355">
          <w:marLeft w:val="0"/>
          <w:marRight w:val="0"/>
          <w:marTop w:val="0"/>
          <w:marBottom w:val="0"/>
          <w:divBdr>
            <w:top w:val="none" w:sz="0" w:space="0" w:color="auto"/>
            <w:left w:val="none" w:sz="0" w:space="0" w:color="auto"/>
            <w:bottom w:val="none" w:sz="0" w:space="0" w:color="auto"/>
            <w:right w:val="none" w:sz="0" w:space="0" w:color="auto"/>
          </w:divBdr>
        </w:div>
        <w:div w:id="1098528746">
          <w:marLeft w:val="0"/>
          <w:marRight w:val="0"/>
          <w:marTop w:val="0"/>
          <w:marBottom w:val="0"/>
          <w:divBdr>
            <w:top w:val="none" w:sz="0" w:space="0" w:color="auto"/>
            <w:left w:val="none" w:sz="0" w:space="0" w:color="auto"/>
            <w:bottom w:val="none" w:sz="0" w:space="0" w:color="auto"/>
            <w:right w:val="none" w:sz="0" w:space="0" w:color="auto"/>
          </w:divBdr>
        </w:div>
        <w:div w:id="549458638">
          <w:marLeft w:val="0"/>
          <w:marRight w:val="0"/>
          <w:marTop w:val="0"/>
          <w:marBottom w:val="0"/>
          <w:divBdr>
            <w:top w:val="none" w:sz="0" w:space="0" w:color="auto"/>
            <w:left w:val="none" w:sz="0" w:space="0" w:color="auto"/>
            <w:bottom w:val="none" w:sz="0" w:space="0" w:color="auto"/>
            <w:right w:val="none" w:sz="0" w:space="0" w:color="auto"/>
          </w:divBdr>
        </w:div>
        <w:div w:id="1833108025">
          <w:marLeft w:val="0"/>
          <w:marRight w:val="0"/>
          <w:marTop w:val="0"/>
          <w:marBottom w:val="0"/>
          <w:divBdr>
            <w:top w:val="none" w:sz="0" w:space="0" w:color="auto"/>
            <w:left w:val="none" w:sz="0" w:space="0" w:color="auto"/>
            <w:bottom w:val="none" w:sz="0" w:space="0" w:color="auto"/>
            <w:right w:val="none" w:sz="0" w:space="0" w:color="auto"/>
          </w:divBdr>
        </w:div>
        <w:div w:id="1221013931">
          <w:marLeft w:val="0"/>
          <w:marRight w:val="0"/>
          <w:marTop w:val="0"/>
          <w:marBottom w:val="0"/>
          <w:divBdr>
            <w:top w:val="none" w:sz="0" w:space="0" w:color="auto"/>
            <w:left w:val="none" w:sz="0" w:space="0" w:color="auto"/>
            <w:bottom w:val="none" w:sz="0" w:space="0" w:color="auto"/>
            <w:right w:val="none" w:sz="0" w:space="0" w:color="auto"/>
          </w:divBdr>
        </w:div>
        <w:div w:id="52780685">
          <w:marLeft w:val="0"/>
          <w:marRight w:val="0"/>
          <w:marTop w:val="0"/>
          <w:marBottom w:val="0"/>
          <w:divBdr>
            <w:top w:val="none" w:sz="0" w:space="0" w:color="auto"/>
            <w:left w:val="none" w:sz="0" w:space="0" w:color="auto"/>
            <w:bottom w:val="none" w:sz="0" w:space="0" w:color="auto"/>
            <w:right w:val="none" w:sz="0" w:space="0" w:color="auto"/>
          </w:divBdr>
        </w:div>
        <w:div w:id="1878152311">
          <w:marLeft w:val="0"/>
          <w:marRight w:val="0"/>
          <w:marTop w:val="0"/>
          <w:marBottom w:val="0"/>
          <w:divBdr>
            <w:top w:val="none" w:sz="0" w:space="0" w:color="auto"/>
            <w:left w:val="none" w:sz="0" w:space="0" w:color="auto"/>
            <w:bottom w:val="none" w:sz="0" w:space="0" w:color="auto"/>
            <w:right w:val="none" w:sz="0" w:space="0" w:color="auto"/>
          </w:divBdr>
        </w:div>
        <w:div w:id="1816948400">
          <w:marLeft w:val="0"/>
          <w:marRight w:val="0"/>
          <w:marTop w:val="0"/>
          <w:marBottom w:val="0"/>
          <w:divBdr>
            <w:top w:val="none" w:sz="0" w:space="0" w:color="auto"/>
            <w:left w:val="none" w:sz="0" w:space="0" w:color="auto"/>
            <w:bottom w:val="none" w:sz="0" w:space="0" w:color="auto"/>
            <w:right w:val="none" w:sz="0" w:space="0" w:color="auto"/>
          </w:divBdr>
        </w:div>
        <w:div w:id="202795245">
          <w:marLeft w:val="0"/>
          <w:marRight w:val="0"/>
          <w:marTop w:val="0"/>
          <w:marBottom w:val="0"/>
          <w:divBdr>
            <w:top w:val="none" w:sz="0" w:space="0" w:color="auto"/>
            <w:left w:val="none" w:sz="0" w:space="0" w:color="auto"/>
            <w:bottom w:val="none" w:sz="0" w:space="0" w:color="auto"/>
            <w:right w:val="none" w:sz="0" w:space="0" w:color="auto"/>
          </w:divBdr>
        </w:div>
        <w:div w:id="20204563">
          <w:marLeft w:val="0"/>
          <w:marRight w:val="0"/>
          <w:marTop w:val="0"/>
          <w:marBottom w:val="0"/>
          <w:divBdr>
            <w:top w:val="none" w:sz="0" w:space="0" w:color="auto"/>
            <w:left w:val="none" w:sz="0" w:space="0" w:color="auto"/>
            <w:bottom w:val="none" w:sz="0" w:space="0" w:color="auto"/>
            <w:right w:val="none" w:sz="0" w:space="0" w:color="auto"/>
          </w:divBdr>
        </w:div>
        <w:div w:id="227884776">
          <w:marLeft w:val="0"/>
          <w:marRight w:val="0"/>
          <w:marTop w:val="0"/>
          <w:marBottom w:val="0"/>
          <w:divBdr>
            <w:top w:val="none" w:sz="0" w:space="0" w:color="auto"/>
            <w:left w:val="none" w:sz="0" w:space="0" w:color="auto"/>
            <w:bottom w:val="none" w:sz="0" w:space="0" w:color="auto"/>
            <w:right w:val="none" w:sz="0" w:space="0" w:color="auto"/>
          </w:divBdr>
        </w:div>
        <w:div w:id="1821846160">
          <w:marLeft w:val="0"/>
          <w:marRight w:val="0"/>
          <w:marTop w:val="0"/>
          <w:marBottom w:val="0"/>
          <w:divBdr>
            <w:top w:val="none" w:sz="0" w:space="0" w:color="auto"/>
            <w:left w:val="none" w:sz="0" w:space="0" w:color="auto"/>
            <w:bottom w:val="none" w:sz="0" w:space="0" w:color="auto"/>
            <w:right w:val="none" w:sz="0" w:space="0" w:color="auto"/>
          </w:divBdr>
        </w:div>
        <w:div w:id="1537934333">
          <w:marLeft w:val="0"/>
          <w:marRight w:val="0"/>
          <w:marTop w:val="0"/>
          <w:marBottom w:val="0"/>
          <w:divBdr>
            <w:top w:val="none" w:sz="0" w:space="0" w:color="auto"/>
            <w:left w:val="none" w:sz="0" w:space="0" w:color="auto"/>
            <w:bottom w:val="none" w:sz="0" w:space="0" w:color="auto"/>
            <w:right w:val="none" w:sz="0" w:space="0" w:color="auto"/>
          </w:divBdr>
        </w:div>
        <w:div w:id="269362041">
          <w:marLeft w:val="0"/>
          <w:marRight w:val="0"/>
          <w:marTop w:val="0"/>
          <w:marBottom w:val="0"/>
          <w:divBdr>
            <w:top w:val="none" w:sz="0" w:space="0" w:color="auto"/>
            <w:left w:val="none" w:sz="0" w:space="0" w:color="auto"/>
            <w:bottom w:val="none" w:sz="0" w:space="0" w:color="auto"/>
            <w:right w:val="none" w:sz="0" w:space="0" w:color="auto"/>
          </w:divBdr>
        </w:div>
        <w:div w:id="1487278449">
          <w:marLeft w:val="0"/>
          <w:marRight w:val="0"/>
          <w:marTop w:val="0"/>
          <w:marBottom w:val="0"/>
          <w:divBdr>
            <w:top w:val="none" w:sz="0" w:space="0" w:color="auto"/>
            <w:left w:val="none" w:sz="0" w:space="0" w:color="auto"/>
            <w:bottom w:val="none" w:sz="0" w:space="0" w:color="auto"/>
            <w:right w:val="none" w:sz="0" w:space="0" w:color="auto"/>
          </w:divBdr>
        </w:div>
        <w:div w:id="1008337429">
          <w:marLeft w:val="0"/>
          <w:marRight w:val="0"/>
          <w:marTop w:val="0"/>
          <w:marBottom w:val="0"/>
          <w:divBdr>
            <w:top w:val="none" w:sz="0" w:space="0" w:color="auto"/>
            <w:left w:val="none" w:sz="0" w:space="0" w:color="auto"/>
            <w:bottom w:val="none" w:sz="0" w:space="0" w:color="auto"/>
            <w:right w:val="none" w:sz="0" w:space="0" w:color="auto"/>
          </w:divBdr>
        </w:div>
        <w:div w:id="1850946714">
          <w:marLeft w:val="0"/>
          <w:marRight w:val="0"/>
          <w:marTop w:val="0"/>
          <w:marBottom w:val="0"/>
          <w:divBdr>
            <w:top w:val="none" w:sz="0" w:space="0" w:color="auto"/>
            <w:left w:val="none" w:sz="0" w:space="0" w:color="auto"/>
            <w:bottom w:val="none" w:sz="0" w:space="0" w:color="auto"/>
            <w:right w:val="none" w:sz="0" w:space="0" w:color="auto"/>
          </w:divBdr>
        </w:div>
        <w:div w:id="398215039">
          <w:marLeft w:val="0"/>
          <w:marRight w:val="0"/>
          <w:marTop w:val="0"/>
          <w:marBottom w:val="0"/>
          <w:divBdr>
            <w:top w:val="none" w:sz="0" w:space="0" w:color="auto"/>
            <w:left w:val="none" w:sz="0" w:space="0" w:color="auto"/>
            <w:bottom w:val="none" w:sz="0" w:space="0" w:color="auto"/>
            <w:right w:val="none" w:sz="0" w:space="0" w:color="auto"/>
          </w:divBdr>
        </w:div>
        <w:div w:id="369494465">
          <w:marLeft w:val="0"/>
          <w:marRight w:val="0"/>
          <w:marTop w:val="0"/>
          <w:marBottom w:val="0"/>
          <w:divBdr>
            <w:top w:val="none" w:sz="0" w:space="0" w:color="auto"/>
            <w:left w:val="none" w:sz="0" w:space="0" w:color="auto"/>
            <w:bottom w:val="none" w:sz="0" w:space="0" w:color="auto"/>
            <w:right w:val="none" w:sz="0" w:space="0" w:color="auto"/>
          </w:divBdr>
        </w:div>
        <w:div w:id="752819330">
          <w:marLeft w:val="0"/>
          <w:marRight w:val="0"/>
          <w:marTop w:val="0"/>
          <w:marBottom w:val="0"/>
          <w:divBdr>
            <w:top w:val="none" w:sz="0" w:space="0" w:color="auto"/>
            <w:left w:val="none" w:sz="0" w:space="0" w:color="auto"/>
            <w:bottom w:val="none" w:sz="0" w:space="0" w:color="auto"/>
            <w:right w:val="none" w:sz="0" w:space="0" w:color="auto"/>
          </w:divBdr>
        </w:div>
        <w:div w:id="787968332">
          <w:marLeft w:val="0"/>
          <w:marRight w:val="0"/>
          <w:marTop w:val="0"/>
          <w:marBottom w:val="0"/>
          <w:divBdr>
            <w:top w:val="none" w:sz="0" w:space="0" w:color="auto"/>
            <w:left w:val="none" w:sz="0" w:space="0" w:color="auto"/>
            <w:bottom w:val="none" w:sz="0" w:space="0" w:color="auto"/>
            <w:right w:val="none" w:sz="0" w:space="0" w:color="auto"/>
          </w:divBdr>
        </w:div>
        <w:div w:id="533930177">
          <w:marLeft w:val="0"/>
          <w:marRight w:val="0"/>
          <w:marTop w:val="0"/>
          <w:marBottom w:val="0"/>
          <w:divBdr>
            <w:top w:val="none" w:sz="0" w:space="0" w:color="auto"/>
            <w:left w:val="none" w:sz="0" w:space="0" w:color="auto"/>
            <w:bottom w:val="none" w:sz="0" w:space="0" w:color="auto"/>
            <w:right w:val="none" w:sz="0" w:space="0" w:color="auto"/>
          </w:divBdr>
        </w:div>
        <w:div w:id="675499545">
          <w:marLeft w:val="0"/>
          <w:marRight w:val="0"/>
          <w:marTop w:val="0"/>
          <w:marBottom w:val="0"/>
          <w:divBdr>
            <w:top w:val="none" w:sz="0" w:space="0" w:color="auto"/>
            <w:left w:val="none" w:sz="0" w:space="0" w:color="auto"/>
            <w:bottom w:val="none" w:sz="0" w:space="0" w:color="auto"/>
            <w:right w:val="none" w:sz="0" w:space="0" w:color="auto"/>
          </w:divBdr>
        </w:div>
        <w:div w:id="975910836">
          <w:marLeft w:val="0"/>
          <w:marRight w:val="0"/>
          <w:marTop w:val="0"/>
          <w:marBottom w:val="0"/>
          <w:divBdr>
            <w:top w:val="none" w:sz="0" w:space="0" w:color="auto"/>
            <w:left w:val="none" w:sz="0" w:space="0" w:color="auto"/>
            <w:bottom w:val="none" w:sz="0" w:space="0" w:color="auto"/>
            <w:right w:val="none" w:sz="0" w:space="0" w:color="auto"/>
          </w:divBdr>
        </w:div>
        <w:div w:id="439034675">
          <w:marLeft w:val="0"/>
          <w:marRight w:val="0"/>
          <w:marTop w:val="0"/>
          <w:marBottom w:val="0"/>
          <w:divBdr>
            <w:top w:val="none" w:sz="0" w:space="0" w:color="auto"/>
            <w:left w:val="none" w:sz="0" w:space="0" w:color="auto"/>
            <w:bottom w:val="none" w:sz="0" w:space="0" w:color="auto"/>
            <w:right w:val="none" w:sz="0" w:space="0" w:color="auto"/>
          </w:divBdr>
        </w:div>
        <w:div w:id="1996644010">
          <w:marLeft w:val="0"/>
          <w:marRight w:val="0"/>
          <w:marTop w:val="0"/>
          <w:marBottom w:val="0"/>
          <w:divBdr>
            <w:top w:val="none" w:sz="0" w:space="0" w:color="auto"/>
            <w:left w:val="none" w:sz="0" w:space="0" w:color="auto"/>
            <w:bottom w:val="none" w:sz="0" w:space="0" w:color="auto"/>
            <w:right w:val="none" w:sz="0" w:space="0" w:color="auto"/>
          </w:divBdr>
        </w:div>
        <w:div w:id="1265919882">
          <w:marLeft w:val="0"/>
          <w:marRight w:val="0"/>
          <w:marTop w:val="0"/>
          <w:marBottom w:val="0"/>
          <w:divBdr>
            <w:top w:val="none" w:sz="0" w:space="0" w:color="auto"/>
            <w:left w:val="none" w:sz="0" w:space="0" w:color="auto"/>
            <w:bottom w:val="none" w:sz="0" w:space="0" w:color="auto"/>
            <w:right w:val="none" w:sz="0" w:space="0" w:color="auto"/>
          </w:divBdr>
        </w:div>
        <w:div w:id="1002002313">
          <w:marLeft w:val="0"/>
          <w:marRight w:val="0"/>
          <w:marTop w:val="0"/>
          <w:marBottom w:val="0"/>
          <w:divBdr>
            <w:top w:val="none" w:sz="0" w:space="0" w:color="auto"/>
            <w:left w:val="none" w:sz="0" w:space="0" w:color="auto"/>
            <w:bottom w:val="none" w:sz="0" w:space="0" w:color="auto"/>
            <w:right w:val="none" w:sz="0" w:space="0" w:color="auto"/>
          </w:divBdr>
        </w:div>
        <w:div w:id="1217083566">
          <w:marLeft w:val="0"/>
          <w:marRight w:val="0"/>
          <w:marTop w:val="0"/>
          <w:marBottom w:val="0"/>
          <w:divBdr>
            <w:top w:val="none" w:sz="0" w:space="0" w:color="auto"/>
            <w:left w:val="none" w:sz="0" w:space="0" w:color="auto"/>
            <w:bottom w:val="none" w:sz="0" w:space="0" w:color="auto"/>
            <w:right w:val="none" w:sz="0" w:space="0" w:color="auto"/>
          </w:divBdr>
        </w:div>
        <w:div w:id="210129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pisi.hr/files/file/451_017%20POTVRDA%20o%20dentalnim%20pomagalima___.pdf" TargetMode="External"/><Relationship Id="rId4" Type="http://schemas.openxmlformats.org/officeDocument/2006/relationships/hyperlink" Target="http://www.propisi.hr/files/file/IVANA%20-%20PROPISI%20III/451_017%20POPIS%20DENTALNIH%20POMAG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7738</Words>
  <Characters>44108</Characters>
  <Application>Microsoft Office Word</Application>
  <DocSecurity>0</DocSecurity>
  <Lines>367</Lines>
  <Paragraphs>103</Paragraphs>
  <ScaleCrop>false</ScaleCrop>
  <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2017-10-16T14:57:00Z</dcterms:created>
  <dcterms:modified xsi:type="dcterms:W3CDTF">2017-10-16T14:58:00Z</dcterms:modified>
</cp:coreProperties>
</file>