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OPĆI UVJETI</w:t>
      </w:r>
      <w:bookmarkStart w:id="0" w:name="_GoBack"/>
      <w:bookmarkEnd w:id="0"/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UGOVORA O DOPUNSKOM ZDRAVSTVENOM OSIGURANJU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- pročišćeni tekst –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(ovaj tekst obuhvaća Opće uvjete ugovora o dopunskom zdravstvenom osiguranju “Narodne novine” broj 91/13., te njegove izmjene i dopune objavljene u “Narodnim novinama” broj 119/13., 18/14., 119/14.,135/14., 144/14., 17/15., 139/15. i 63/16.)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I. (UVODNA ODREDBA)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Ovi Opći uvjeti utvrđeni su osnovom članka 11. do 16. Zakona o dobrovoljnom zdravstvenom osiguranju (u daljnjem tekstu: Zakon) te odredaba Pravila uspostavljanja i provođenja dopunskog zdravstvenog osiguranja (u daljnjem tekstu: Pravila).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Hrvatski zavod za zdravstveno osiguranje (u daljnjem tekstu: Zavod) i ponuditelj sklapaju ugovor o dopunskom zdravstvenom osiguranju koji se sastoji od police i ovih Općih uvjeta.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II. (ZNAČENJE POJMOVA)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Pojedini pojmovi korišteni u ovim Općim uvjetima imaju sljedeće značenje: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Ponuda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–izražena volja ugovorne strane za sklapanjem ugovora o dopunskom zdravstvenom osiguranju;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Ponuditelj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osoba koja Zavodu uputi ponudu za sklapanje ugovora o dopunskom zdravstvenom osiguranju;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Osigurana osoba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osoba koja je, sukladno odredbama Zakona o obveznom zdravstvenom osiguranju („Narodne novine“ broj 80/13.), osigurana na obvezno zdravstveno osiguranje;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Osiguranik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osoba osigurana na dopunsko zdravstveno osiguranje;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Ugovaratelj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osoba koja sa Zavodom, za sebe ili druge, sklapa ugovor o dopunskom zdravstvenom osiguranju, obveznik uplate premije;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Premija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iznos koji se prema ugovoru plaća Zavodu, a naznačen je na polici;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Polica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  isprava kojom se dokazuje da je taj ugovor sklopljen;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Iskaznica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isprava kojom se dokazuje svojstvo osiguranika u dopunskom zdravstvenom osiguranju;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Mjesec osiguranja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– razdoblje od mjesec dana koje započinje danom dospijeća premije ili njezina obroka, a završava danom koji prethodi istome datumu narednog mjeseca.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III.     (UVJETI ZA STJECANJE STATUSA OSIGURANIKA I UGOVARATELJA)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Osiguranikom mogu postati samo osigurane osobe koje su navršile 18 godina života i koje prema Zavodu nemaju nepodmirenih tražbina odnosno dospjelih, a neplaćenih premija iz važeće ili prethodnih polica dopunskog zdravstvenog osiguranja sklopljenih sa Zavodom osim u slučaju ostvarivanja prava na plaćanje premije iz sredstava državnog proračuna.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Ugovarateljem može postati svaka fizička ili pravna osoba koja prema Zavodu nema nepodmirenih tražbina 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odnosno dospjelih, a neplaćenih premija iz važeće ili prethodnih polica dopunskog zdravstvenog osiguranja sklopljenih sa Zavodom.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IV.     (SKLAPANJE UGOVORA)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Ugovor o dopunskom zdravstvenom osiguranju (u daljnjem tekstu: ugovor) sklapa se na osnovi ponude ponuditelja.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Zavod može prethodno zatražiti od ponuditelja pisanu ponudu na obrascu koji sadrži podatke iz članka 11. stavka 3., odnosno za e-ponudu podatke propisane člankom 12. Pravila.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Ponuda vrijedi 8 dana od dana kada je Zavod zaprimi.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Ponudu obvezno potpisuje osoba koja želi postati osiguranikom.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Svojim potpisom na ponudi odnosno naprednim elektroničkim potpisom na e-ponudi osiguranik/ugovaratelj potvrđuje prihvaćanje Općih i posebnih uvjeta dopunskog zdravstvenog osiguranja.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Ako e-ponuda ne sadrži sve propisane podatke, ugovor će se smatrati sklopljenim pod uvjetom da je osiguranik/ugovaratelj uplatio dospjelu premiju do početka osiguranja.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Ako Zavod, u roku iz stavka 3. ove točke, ne odbije ponudu, a ponuda je u skladu s ovim Općim uvjetima, smatra se da je ponuda prihvaćena i ugovor sklopljen s danom kada je Zavod zaprimio ponudu.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Kada e-ponuda pristigne Zavodu izvan radnog vremena kao dan zaprimanja ponude smatrat će se prvi sljedeći radni dan.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Prava i obveze iz ugovora o dopunskom zdravstvenom osiguranju počinju vrijediti u roku od 15 dana od dana sklapanja ugovora.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Iznimno od odredbe stavka 9. ove točke, za osiguranike koji su imali ranije ugovoreno dopunsko zdravstveno osiguranje kod drugog osiguravatelja i koje je isteklo najkasnije 30 dana prije sklapanja ugovora o dopunskom zdravstvenom osiguranju, prava i obveze iz ugovora počinju vrijediti danom podnošenja ponude Zavodu.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Kada ponuditelj, koji želi postati osiguranikom sklapa ugovor na osnovi usmene ponude uz predočenje osobne iskaznice i iskaznice zdravstveno osigurane osobe Zavoda, obvezno potpisuje ponudu koju je u skladu s njegovom usmenom ponudom sastavio radnik Zavoda.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V. (POLICA)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Zavod izdaje osiguraniku policu koja sadrži podatke propisane člankom 8. Pravila.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Naknadne promjene u imenu i prezimenu osiguranika, imenu i prezimenu odnosno nazivu ugovaratelja, adresi ugovaratelja i datumu rođenja osiguranika, te druge bitne promjene ugovaratelj je obvezan prijaviti Zavodu u roku od 8 dana od nastale promjene.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VI.     (PREDMET OSIGURANJA DOPUNSKOG ZDRAVSTVENOG OSIGURANJA)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Policom Zavod osigurava pokriće sudjelovanja u troškovima zdravstvene zaštite utvrđene člankom 19. stavkom 3. Zakona o obveznom zdravstvenom osiguranju u visini od 20% pune cijene zdravstvene zaštite, odnosno najmanje u iznosu postotka proračunske osnovice za izvršenu zdravstvenu zaštitu kako slijedi: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specijalističko-konzilijarnu zdravstvenu zaštitu, uključujući dnevnu bolnicu i kirurške zahvate u dnevnoj bolnici, osim ambulantne fizikalne medicine i rehabilitacije – 0,75% proračunske osnovice,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specijalističku dijagnostiku koja nije na razini primarne zdravstvene zaštite – 1,50% proračunske osnovice,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ortopedska i druga pomagala utvrđena osnovnom listom ortopedskih i drugih pomagala – 1,50% proračunske osnovice,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specijalističko-konzilijarnu zdravstvenu zaštitu u ambulantnoj fizikalnoj medicini i rehabilitaciji i za fizikalnu medicinu i rehabilitaciju u kući – 0,75%proračunske osnovice po danu,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liječenje u drugim državama članicama* i trećim državama** sukladno propisima Europske unije, međunarodnom ugovoru, Direktivi 2011/24/EU, ovom Zakonu i općem aktu Zavoda, ako propisima Europske unije, odnosno međunarodnim ugovorom nije drukčije određeno,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troškove bolničke zdravstvene zaštite – 3,01% proračunske osnovice po danu,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dentalna pomagala utvrđena osnovnom listom dentalnih pomagala za odrasle osobe od 18 do 65 godina starosti – 30,07% proračunske osnovice,</w:t>
      </w:r>
    </w:p>
    <w:p w:rsidR="00C60496" w:rsidRPr="00C60496" w:rsidRDefault="00C60496" w:rsidP="00C60496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dentalna pomagala utvrđena osnovnom listom dentalnih pomagala za odrasle osobe starije od 65 godina – 15,03 % proračunske osnovice.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Najviši iznos sudjelovanja u troškovima zdravstvene zaštite iz stavka 1. ove točke koji se osiguranicima osigurava dopunskim zdravstvenim osiguranjem po jednom ispostavljenom računu za izvršenu zdravstvenu zaštitu iz obveznog zdravstvenog osiguranja iznosi 60,13% proračunske osnovice.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 slučaju kada je iznos sudjelovanja u troškovima zdravstvene zaštite iz obveznog zdravstvenog osiguranja utvrđen u skladu sa stavkom 1. ove točke veći od punog iznosa cijene zdravstvene zaštite, dopunskim zdravstvenim osiguranjem osiguraniku se osigurava plaćanje punog iznosa cijene te zdravstvene zaštite.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Policom iz stavka 1. ove točke Zavod osigurava i sudjelovanje u pokriću troškova zdravstvene zaštite utvrđene člankom 19. stavkom 4. Zakona obveznom zdravstvenom osiguranju u visini od 0,30% od proračunske osnovice za:</w:t>
      </w:r>
    </w:p>
    <w:p w:rsidR="00C60496" w:rsidRPr="00C60496" w:rsidRDefault="00C60496" w:rsidP="00C60496">
      <w:pPr>
        <w:numPr>
          <w:ilvl w:val="0"/>
          <w:numId w:val="2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zdravstvenu zaštitu pruženu kod izabranog doktora primarne zdravstvene zaštite: obiteljske (opće) medicine, ginekologije i dentalne medicine sukladno općem aktu Zavoda,</w:t>
      </w:r>
    </w:p>
    <w:p w:rsidR="00C60496" w:rsidRPr="00C60496" w:rsidRDefault="00C60496" w:rsidP="00C60496">
      <w:pPr>
        <w:numPr>
          <w:ilvl w:val="0"/>
          <w:numId w:val="2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izdavanje lijeka po receptu.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*   države članice Europske unije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**  države koje nisu članice Europske unije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VII.    (PREMIJA - CIJENA POLICE)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Iznos premije, odnosno cijena police za pokriće troškova sudjelovanja iz točke VI. ovih Općih uvjeta utvrđuje se u skladu s važećom Odlukom o cijeni police dopunskog zdravstvenog osiguranja.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Iznos premije, odnosno cijenu police za pokriće troškova sudjelovanja iz točke VI. ovih Općih uvjeta utvrđuje Zavod Odlukom o cijeni police dopunskog zdravstvenog osiguranja („Narodne novine“ broj 118/13.).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Iznos premije se može promijeniti za vrijeme osigurateljnog razdoblja u slučaju promjene zakona ili zakonskih 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propisa, odnosno općih akata Zavoda koji se odnose na opseg i sadržaj dopunskog zdravstvenog osiguranja, visinu sudjelovanja ili druge elemente značajne za utvrđivanje iznosa premije.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VIII.    (TRAJANJE OSIGURANJA)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Ugovor se sklapa na godinu dana s mogućnošću produljenja na novo osigurateljno razdoblje od godinu dana.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Osiguranje počinje u 00:00 sati onoga dana koji je u polici naveden kao početak dopunskog zdravstvenog osiguranja, a prestaje u 24:00 sati onoga dana kada istekne rok važenja police.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Osiguranje prestaje i prije isteka roka utvrđenog policom i to u slučaju:</w:t>
      </w:r>
    </w:p>
    <w:p w:rsidR="00C60496" w:rsidRPr="00C60496" w:rsidRDefault="00C60496" w:rsidP="00C6049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smrti osiguranika – danom smrti;</w:t>
      </w:r>
    </w:p>
    <w:p w:rsidR="00C60496" w:rsidRPr="00C60496" w:rsidRDefault="00C60496" w:rsidP="00C6049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gubitka statusa osigurane osobe Zavoda – danom gubitka statusa;</w:t>
      </w:r>
    </w:p>
    <w:p w:rsidR="00C60496" w:rsidRPr="00C60496" w:rsidRDefault="00C60496" w:rsidP="00C6049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raskida ugovora – prema točki XI</w:t>
      </w: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stavku 1. i 2. ovih Općih uvjeta;</w:t>
      </w:r>
    </w:p>
    <w:p w:rsidR="00C60496" w:rsidRPr="00C60496" w:rsidRDefault="00C60496" w:rsidP="00C6049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otkaza ugovora – istekom otkaznog roka;</w:t>
      </w:r>
    </w:p>
    <w:p w:rsidR="00C60496" w:rsidRPr="00C60496" w:rsidRDefault="00C60496" w:rsidP="00C6049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odustanka od ugovora – do dana početka važenja police pod uvjetom da nije uplaćena dospjela premija;</w:t>
      </w:r>
    </w:p>
    <w:p w:rsidR="00C60496" w:rsidRPr="00C60496" w:rsidRDefault="00C60496" w:rsidP="00C60496">
      <w:pPr>
        <w:numPr>
          <w:ilvl w:val="0"/>
          <w:numId w:val="3"/>
        </w:numPr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gubitka prava na policu na teret državnog proračuna Republike Hrvatske.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IX.   (OSTVARIVANJE PRAVA IZ OSIGURANJA)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Osiguranik ostvaruje prava iz osiguranja putem važeće iskaznice, koju mu izdaje Zavod, odnosno iznimno osnovom police.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X.     (PLAĆANJE PREMIJE I POSLJEDICE NE PLAĆANJA)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Ugovorom se ugovara plaćanje premije mjesečno.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Premija se uplaćuje unaprijed prema rokovima dospijeća iz police, ako posebnim ugovorom nije drukčije određeno, a sukladno uputi Zavoda.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Zavod će o dospjelim, a neplaćenim premijama izvijestiti ugovaratelja pisanom opomenom.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Na zakašnjele uplate premija obračunavaju se zakonske zatezne kamate.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Ako ugovaratelj kasni s plaćanjem jedne ili više premija, uplatom se podmiruju ranije dospjele premije i to najprije zatezne kamate pa neplaćene premije.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Osiguravatelj je obvezan prihvatiti premiju od svake osobe koja za to ima pravni interes.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XI.     (RASKID UGOVORA)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Ako ugovaratelj ne plati dospjelu premiju do ugovorenog roka, niti to učini koja druga zainteresirana osoba, Zavod ima pravo raskinuti ugovor.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Zavod je obvezan pisanim putem obavijestiti ugovaratelja o raskidu ugovora.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U slučaju raskida ugovora iz stavka 1. ove točke ugovaratelj je obvezan Zavodu platiti dospjele, a neplaćene premije do dana raskida ugovora, kao i iznos utvrđenih troškova zdravstvene zaštite iz točke XVI. ovih Općih uvjeta.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Na zahtjev ugovaratelja koji je podmirio pripadajuću premiju do dana raskida ugovora, Zavod može izdati novu 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policu koja počinje vrijediti od dana raskida prethodno važeće police.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Ugovor je ništetan, ako je u trenutku njegovog sklapanja već nastao osigurani slučaj ili je bilo izvjesno da će nastupiti, osim ako Odlukom o polici nije drugačije utvrđeno. U tom slučaju uplaćena premija vraća se ugovaratelju umanjena za troškove osiguravatelja.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XII.    (OTKAZ UGOVORA)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Ugovaratelj može pisanim putem otkazati ugovor uz otkazni rok od tri mjeseca uz obvezu plaćanja pripadajuće premije, a za koje vrijeme ostvaruje sva prava iz dopunskog zdravstvenog osiguranja.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U slučaju otkaza ugovora iz stavka 1. ove točke ugovaratelj je obvezan Zavodu platiti iznos utvrđenih troškova zdravstvene zaštite iz točke XVI. ovih Općih uvjeta.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XIII.    (ODUSTANAK OD UGOVORA)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Ugovaratelj može pisanim putem odustati od ugovora do početka osiguranja, pod uvjetom da nije uplatio dospjelu premiju.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XIV.    (PRODULJENJE OSIGURATELJNOG RAZDOBLJA)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Nakon isteka trajanja osigurateljnog razdoblja od jedne godine ugovor će se smatrat važećim i za naredno osigurateljno razdoblje od jedne godine pod uvjetima određenim ovim Općim uvjetima, ako se osiguranik/ugovaratelj prije isteka ugovorenog razdoblja pisano ne izjasni da ne želi produljenje sklopljenog ugovora.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Iznimno od odredaba stavka 1. ove točke, za osiguranike koji ostvaruju policu na teret sredstava državnog proračuna Republike Hrvatske ugovor/polica neće biti važeća i za naredno osigurateljno razdoblje od jedne godine, već će se ponovo utvrđivati postojanje uvjeta za stjecanje rečenog prava. Ove uvjete utvrđuje Zavod po službenoj dužnosti, a ukoliko su isti Zavodu nedostupni, dokaz o ispunjenju uvjeta za policu na teret državnog proračuna dužan je predočiti osiguranik, najkasnije do isteka tekućeg osigurateljnog razdoblja.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XV.    (NASTAVNO OSIGURANJE)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Kada osiguranik želi nastaviti dopunsko zdravstveno osiguranje pod drugim uvjetima koji zahtijevaju sklapanje novog ugovora, ili kada se mijenja ugovaratelj, osiguranik/ugovaratelj obvezan je Zavodu podnijeti novu ponudu.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Nastavno osiguranje iz stavka 1. ove točke sklapa se temeljem: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- </w:t>
      </w:r>
      <w:r w:rsidRPr="00C60496">
        <w:rPr>
          <w:rFonts w:ascii="Arial" w:eastAsia="Times New Roman" w:hAnsi="Arial" w:cs="Arial"/>
          <w:i/>
          <w:iCs/>
          <w:color w:val="444444"/>
          <w:sz w:val="18"/>
          <w:szCs w:val="18"/>
          <w:bdr w:val="none" w:sz="0" w:space="0" w:color="auto" w:frame="1"/>
          <w:lang w:eastAsia="hr-HR"/>
        </w:rPr>
        <w:t>pisane ponude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, koja mora biti podnijeta najkasnije 40 dana prije željenog dana novog osiguranja;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- </w:t>
      </w:r>
      <w:r w:rsidRPr="00C60496">
        <w:rPr>
          <w:rFonts w:ascii="Arial" w:eastAsia="Times New Roman" w:hAnsi="Arial" w:cs="Arial"/>
          <w:i/>
          <w:iCs/>
          <w:color w:val="444444"/>
          <w:sz w:val="18"/>
          <w:szCs w:val="18"/>
          <w:bdr w:val="none" w:sz="0" w:space="0" w:color="auto" w:frame="1"/>
          <w:lang w:eastAsia="hr-HR"/>
        </w:rPr>
        <w:t>usmene ponude/e-ponude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, koja mora biti podnijeta najkasnije 30 dana prije željenog dana novog osiguranja.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XVI.    (NAKNADA TROŠKOVA ZDRAVSTVENE ZAŠTITE)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Ugovaratelj s kojim je raskinut ugovor ili koji je otkazao ugovor obvezan je Zavodu platiti razliku između troškova zdravstvene zaštite i iznosa pripadajuće premije, ukoliko su troškovi zdravstvene zaštite viši od iznosa premije pripadajuće razdoblju osiguranja do dana raskida, odnosno otkaza ugovora, osim u slučaju kada je osigurateljno razdoblje trajalo najmanje godinu dana.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XVII.    (KORIŠTENJE OSOBNIM PODACIMA)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Ugovaratelj i osiguranik ovlašćuju Zavod prikupljati, provjeravati, obrađivati, čuvati, prenijeti i koristiti osobne podatke potrebne za sklapanje ugovora.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Zavod se obvezuje podatke iz stavka 1. ove točke čuvati kao poslovnu tajnu u skladu sa zakonom.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XVIII.   (PROMJENA OPĆIH UVJETA)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Zavod ima pravo za vrijeme trajanja osiguranja promijeniti ove Opće uvjete.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Ako se novi opći uvjeti imaju primijeniti na već sklopljene ugovore, Zavod mora, pisanim putem, ili na drugi odgovarajući način, obavijestiti o tome ugovaratelja, najmanje 30 dana prije početka primjene novih općih uvjeta.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Ugovaratelj može, do dana početka primjene novih općih uvjeta, izvijestiti Zavod da otkazuje ugovor, u kojem slučaju ugovor prestaje danom početka primjene novih općih uvjeta.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U suprotnom, na sklopljeni ugovor primjenjuju se novi opći uvjeti.</w:t>
      </w:r>
    </w:p>
    <w:p w:rsidR="00C60496" w:rsidRPr="00C60496" w:rsidRDefault="00C60496" w:rsidP="00C60496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XIX.    (PRIJELAZNA I ZAVRŠNA ODREDBA)</w:t>
      </w:r>
    </w:p>
    <w:p w:rsidR="00C60496" w:rsidRPr="00C60496" w:rsidRDefault="00C60496" w:rsidP="00C60496">
      <w:pPr>
        <w:spacing w:after="288" w:line="408" w:lineRule="atLeast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Ugovorne strane rješavat će sva sporna pitanja sporazumno, a ako to nije moguće, nadležan je stvarno nadležni sud prema sjedištu ugovaratelja.</w:t>
      </w:r>
      <w:r w:rsidRPr="00C60496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Za odnose između ugovornih strana, koji nisu uređeni ovim Općim uvjetima, primjenjivat će se odredbe Zakona o obveznim odnosima.</w:t>
      </w:r>
    </w:p>
    <w:p w:rsidR="00C60496" w:rsidRPr="00C60496" w:rsidRDefault="00C60496" w:rsidP="00C60496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828282"/>
          <w:sz w:val="18"/>
          <w:szCs w:val="18"/>
          <w:lang w:eastAsia="hr-HR"/>
        </w:rPr>
      </w:pPr>
    </w:p>
    <w:p w:rsidR="00465824" w:rsidRDefault="00465824" w:rsidP="00C60496">
      <w:pPr>
        <w:jc w:val="center"/>
      </w:pPr>
    </w:p>
    <w:sectPr w:rsidR="0046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774E"/>
    <w:multiLevelType w:val="multilevel"/>
    <w:tmpl w:val="9A3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B5A72"/>
    <w:multiLevelType w:val="multilevel"/>
    <w:tmpl w:val="20F2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13B82"/>
    <w:multiLevelType w:val="multilevel"/>
    <w:tmpl w:val="3792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13886"/>
    <w:multiLevelType w:val="multilevel"/>
    <w:tmpl w:val="53C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C"/>
    <w:rsid w:val="00465824"/>
    <w:rsid w:val="00490EBC"/>
    <w:rsid w:val="00C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5308-838B-44DF-B156-95010E5C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049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6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0496"/>
    <w:rPr>
      <w:b/>
      <w:bCs/>
    </w:rPr>
  </w:style>
  <w:style w:type="character" w:styleId="Emphasis">
    <w:name w:val="Emphasis"/>
    <w:basedOn w:val="DefaultParagraphFont"/>
    <w:uiPriority w:val="20"/>
    <w:qFormat/>
    <w:rsid w:val="00C604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0496"/>
    <w:rPr>
      <w:color w:val="0000FF"/>
      <w:u w:val="single"/>
    </w:rPr>
  </w:style>
  <w:style w:type="character" w:customStyle="1" w:styleId="post-date">
    <w:name w:val="post-date"/>
    <w:basedOn w:val="DefaultParagraphFont"/>
    <w:rsid w:val="00C6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9655">
              <w:marLeft w:val="0"/>
              <w:marRight w:val="0"/>
              <w:marTop w:val="0"/>
              <w:marBottom w:val="150"/>
              <w:divBdr>
                <w:top w:val="single" w:sz="24" w:space="0" w:color="E6E6E6"/>
                <w:left w:val="single" w:sz="24" w:space="12" w:color="E6E6E6"/>
                <w:bottom w:val="single" w:sz="24" w:space="12" w:color="E6E6E6"/>
                <w:right w:val="single" w:sz="24" w:space="12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2017-10-19T07:44:00Z</dcterms:created>
  <dcterms:modified xsi:type="dcterms:W3CDTF">2017-10-19T07:45:00Z</dcterms:modified>
</cp:coreProperties>
</file>